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11F78E" w14:textId="77063CE9" w:rsidR="006834C2" w:rsidRPr="002551A1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14: </w:t>
      </w:r>
      <w:r w:rsidR="003602F5" w:rsidRPr="002551A1">
        <w:rPr>
          <w:rFonts w:ascii="Times New Roman" w:eastAsiaTheme="minorHAnsi" w:hAnsi="Times New Roman"/>
          <w:b/>
          <w:bCs/>
          <w:color w:val="000000"/>
          <w:lang w:val="en-US"/>
        </w:rPr>
        <w:t>KUJDESI GJATË LOJËS</w:t>
      </w:r>
    </w:p>
    <w:p w14:paraId="4A52D2E9" w14:textId="77777777" w:rsidR="006834C2" w:rsidRPr="002551A1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67203B1" w14:textId="77777777" w:rsidR="006834C2" w:rsidRPr="002551A1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Siç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dim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nyrat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administrimit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n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edukimit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fizik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jan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shum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ndryshme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se </w:t>
      </w:r>
      <w:proofErr w:type="spellStart"/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sa</w:t>
      </w:r>
      <w:proofErr w:type="spellEnd"/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ato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suesit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rdorin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gjat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tjera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simore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>.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administrim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sa</w:t>
      </w:r>
      <w:proofErr w:type="spellEnd"/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mir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rreziqet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me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cilat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rballen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sit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gjat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edukimit fizik të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evitohen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nevojsh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rdorimi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strategje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re,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cila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duhet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rdoret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rhyr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e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kontrolluar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forma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ndryshme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sjelljeve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. </w:t>
      </w:r>
    </w:p>
    <w:p w14:paraId="3F048F58" w14:textId="77777777" w:rsidR="006834C2" w:rsidRPr="002551A1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sishme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tu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tregohen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rregulla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shkruar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fiksuar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pozicion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duksh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palestr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apo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klas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pasi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mu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r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t’i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njohur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memorizuar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ndjekuar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ato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disa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der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madhe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se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rastin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kur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m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ua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themi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to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rregulla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(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pavar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sisht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nga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fakti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mund tu thuhen e tu 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kujtohen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pas here). As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fjal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drejt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rdrejt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ose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diskutim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rreth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rregullave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nuk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jet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efektshme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se </w:t>
      </w:r>
      <w:proofErr w:type="spellStart"/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sa</w:t>
      </w:r>
      <w:proofErr w:type="spellEnd"/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poster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vendosur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vend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duksh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m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ambjentin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ku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kryhet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fizike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sportive.</w:t>
      </w:r>
    </w:p>
    <w:p w14:paraId="2CFBE7FB" w14:textId="77777777" w:rsidR="006834C2" w:rsidRPr="002551A1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6FF46D3" w14:textId="77777777" w:rsidR="006834C2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>:</w:t>
      </w:r>
    </w:p>
    <w:p w14:paraId="1A4CE0CD" w14:textId="77777777" w:rsidR="006834C2" w:rsidRPr="00563667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55"/>
        <w:gridCol w:w="1925"/>
        <w:gridCol w:w="1530"/>
        <w:gridCol w:w="54"/>
      </w:tblGrid>
      <w:tr w:rsidR="006834C2" w:rsidRPr="001214E8" w14:paraId="5FA8A4D0" w14:textId="77777777" w:rsidTr="009F294E">
        <w:trPr>
          <w:gridAfter w:val="1"/>
          <w:wAfter w:w="54" w:type="dxa"/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1258CB47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37B1C1C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5CA6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0D93D85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02C3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55E8DEF6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61BE6153" w14:textId="77777777" w:rsidR="006834C2" w:rsidRPr="001214E8" w:rsidRDefault="006834C2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6834C2" w:rsidRPr="002551A1" w14:paraId="29ECFF4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621"/>
        </w:trPr>
        <w:tc>
          <w:tcPr>
            <w:tcW w:w="6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79C79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Kujdesi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lojës</w:t>
            </w:r>
            <w:proofErr w:type="spellEnd"/>
          </w:p>
        </w:tc>
        <w:tc>
          <w:tcPr>
            <w:tcW w:w="3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AB0C9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Bashkëbisedim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sjellja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shembujve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reflektim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.</w:t>
            </w:r>
          </w:p>
        </w:tc>
      </w:tr>
      <w:tr w:rsidR="006834C2" w:rsidRPr="002551A1" w14:paraId="5A3F6D8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10"/>
        </w:trPr>
        <w:tc>
          <w:tcPr>
            <w:tcW w:w="6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98B14" w14:textId="77777777" w:rsidR="006834C2" w:rsidRPr="00D21E9D" w:rsidRDefault="006834C2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7D293AA8" w14:textId="77777777" w:rsidR="006834C2" w:rsidRPr="00AA0744" w:rsidRDefault="006834C2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1BC284F" w14:textId="77777777" w:rsidR="006834C2" w:rsidRPr="002A0EF1" w:rsidRDefault="006834C2" w:rsidP="006834C2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Njeh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rregullat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elementare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ruajtjes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organizmit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dëmtimet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mundshme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ushtruarit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aktivitet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fizik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sportiv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</w:tc>
        <w:tc>
          <w:tcPr>
            <w:tcW w:w="3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31A1F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66EDCC4F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4BC3E39E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Poster </w:t>
            </w:r>
          </w:p>
          <w:p w14:paraId="34FFF3F9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6834C2" w:rsidRPr="002551A1" w14:paraId="78CB514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6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88BF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023CEF04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A27F1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shoqërore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6834C2" w:rsidRPr="002551A1" w14:paraId="6DF3C95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AAE0C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6834C2" w:rsidRPr="002551A1" w14:paraId="18E7427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F02CA" w14:textId="77777777" w:rsidR="006834C2" w:rsidRPr="00631657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F9ADB9E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Enkelin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                 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dikutojnë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22E82D3E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bëri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Enkeli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këshilloi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lexonte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posterin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401C6C47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jetë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shkruar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posterin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rregullores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1D72C7F2" w14:textId="77777777" w:rsidR="006834C2" w:rsidRPr="00631657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bëje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ishe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Enkelit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576D54D2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egon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përdorur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rëndësinë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respektimit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      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ushtruarit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veprimtari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fizike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sportive.</w:t>
            </w:r>
          </w:p>
          <w:p w14:paraId="185BE830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katërt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figurat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“Provo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veten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”,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plotësojnë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tabelën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vendosur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ose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JO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rregullave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6834C2" w:rsidRPr="002551A1" w14:paraId="6F5749E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EB96E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334CB31D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208026A5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dikutimit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pjesmarrja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.)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</w:p>
        </w:tc>
      </w:tr>
      <w:tr w:rsidR="006834C2" w:rsidRPr="002551A1" w14:paraId="230953B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04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A1096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371B07DC" w14:textId="77777777" w:rsidR="006834C2" w:rsidRPr="002551A1" w:rsidRDefault="006834C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ngjyrosin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lidhin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shigjetë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figurat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rubrika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“Provo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veten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</w:p>
        </w:tc>
      </w:tr>
    </w:tbl>
    <w:p w14:paraId="37DCBD2A" w14:textId="77777777" w:rsidR="006834C2" w:rsidRPr="00563667" w:rsidRDefault="006834C2" w:rsidP="006834C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A51C482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1DEC774F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13A9E180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773CB022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6E3DF0E0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594EAA33" w14:textId="77777777" w:rsidR="006834C2" w:rsidRPr="00563667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39E444DD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0532A011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02334E1F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0548B99B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52052795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2ACC5969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7C8ED6F9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0EDA19C1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601AA800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79ABEC40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539354CD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5629188F" w14:textId="77777777" w:rsidR="006834C2" w:rsidRDefault="006834C2" w:rsidP="006834C2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6834C2" w:rsidRDefault="002551A1" w:rsidP="006834C2"/>
    <w:sectPr w:rsidR="002551A1" w:rsidRPr="006834C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602F5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466</Words>
  <Characters>2660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82</cp:revision>
  <dcterms:created xsi:type="dcterms:W3CDTF">2015-09-14T13:31:00Z</dcterms:created>
  <dcterms:modified xsi:type="dcterms:W3CDTF">2017-09-12T08:37:00Z</dcterms:modified>
</cp:coreProperties>
</file>