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E4104E" w14:textId="2D7B84CC" w:rsidR="00A050B0" w:rsidRPr="00EC7FC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EC7FC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18: </w:t>
      </w:r>
      <w:r w:rsidR="00EC7FC1" w:rsidRPr="00EC7FC1">
        <w:rPr>
          <w:rFonts w:ascii="Times New Roman" w:eastAsiaTheme="minorHAnsi" w:hAnsi="Times New Roman"/>
          <w:b/>
          <w:i/>
          <w:lang w:val="en-US"/>
        </w:rPr>
        <w:t>SHENJAT E LODHJES?</w:t>
      </w:r>
    </w:p>
    <w:p w14:paraId="635260C4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A5736A3" w14:textId="77777777" w:rsidR="00A050B0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 xml:space="preserve">Lodhja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shenj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cila tregon se trupi po kryen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 fizike mbi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reale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tij</w:t>
      </w:r>
      <w:r w:rsidRPr="002551A1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Lodhja shfaqet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disa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nyra,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shembull kur:</w:t>
      </w:r>
    </w:p>
    <w:p w14:paraId="2ED7F996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- </w:t>
      </w:r>
      <w:r>
        <w:rPr>
          <w:rFonts w:ascii="Times New Roman" w:eastAsiaTheme="minorHAnsi" w:hAnsi="Times New Roman"/>
          <w:color w:val="000000"/>
          <w:lang w:val="en-US"/>
        </w:rPr>
        <w:t>Ushtrimi fizik që po kryhet shteron (harxhon) të gjitha energjitë e trupit, në vend që ta gjallërojë e ta furnizojë atë me energji.</w:t>
      </w:r>
    </w:p>
    <w:p w14:paraId="2E8EB853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trupi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ëmuret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leht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sisht pasi një loje apo pas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edukimit fizik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shkoll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(n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disa raste shoqërohet edhe me ftohje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) </w:t>
      </w:r>
    </w:p>
    <w:p w14:paraId="344210E9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humori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nuk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i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veprimtaria që po kruhet nuk arg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ëton.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658F7C6E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gjumi është i vështirë nga lodhja apo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rt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është i pamjaftueshëm për të rikuperuar fuqitë             e humbura duke zgjatur me orë të tëra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. </w:t>
      </w:r>
    </w:p>
    <w:p w14:paraId="4CA5743B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gjymtyr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ndihen “të 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nduar” 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lodhur. </w:t>
      </w:r>
    </w:p>
    <w:p w14:paraId="0268E756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nuk ka rezistencë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vrapim dhe lodhja vjen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hapat e par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</w:t>
      </w:r>
    </w:p>
    <w:p w14:paraId="0D7F70F0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-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Kur ka v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 në mbushjen me frym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ë, kur ajo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nduar dhe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shpesht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, si dhe 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kur frym</w:t>
      </w:r>
      <w:r w:rsidRPr="007A2BB4">
        <w:rPr>
          <w:rFonts w:ascii="Times New Roman" w:eastAsiaTheme="minorHAnsi" w:hAnsi="Times New Roman"/>
          <w:color w:val="000000"/>
          <w:spacing w:val="-4"/>
          <w:rtl/>
          <w:lang w:val="en-US" w:bidi="ar-YE"/>
        </w:rPr>
        <w:t>ë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marrja qet</w:t>
      </w:r>
      <w:r w:rsidRPr="007A2BB4">
        <w:rPr>
          <w:rFonts w:ascii="Times New Roman" w:eastAsiaTheme="minorHAnsi" w:hAnsi="Times New Roman"/>
          <w:color w:val="000000"/>
          <w:spacing w:val="-4"/>
          <w:rtl/>
          <w:lang w:val="en-US" w:bidi="ar-YE"/>
        </w:rPr>
        <w:t>ë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sohet me v</w:t>
      </w:r>
      <w:r w:rsidRPr="007A2BB4">
        <w:rPr>
          <w:rFonts w:ascii="Times New Roman" w:eastAsiaTheme="minorHAnsi" w:hAnsi="Times New Roman"/>
          <w:color w:val="000000"/>
          <w:spacing w:val="-4"/>
          <w:rtl/>
          <w:lang w:val="en-US" w:bidi="ar-YE"/>
        </w:rPr>
        <w:t>ë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shtir</w:t>
      </w:r>
      <w:r w:rsidRPr="007A2BB4">
        <w:rPr>
          <w:rFonts w:ascii="Times New Roman" w:eastAsiaTheme="minorHAnsi" w:hAnsi="Times New Roman"/>
          <w:color w:val="000000"/>
          <w:spacing w:val="-4"/>
          <w:rtl/>
          <w:lang w:val="en-US" w:bidi="ar-YE"/>
        </w:rPr>
        <w:t>ë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si pas kryerjes së nj</w:t>
      </w:r>
      <w:r w:rsidRPr="007A2BB4">
        <w:rPr>
          <w:rFonts w:ascii="Times New Roman" w:eastAsiaTheme="minorHAnsi" w:hAnsi="Times New Roman"/>
          <w:color w:val="000000"/>
          <w:spacing w:val="-4"/>
          <w:rtl/>
          <w:lang w:val="en-US" w:bidi="ar-YE"/>
        </w:rPr>
        <w:t>ë veprimi fizik (vrapim, ecje e shpejtë, lojë, etj</w:t>
      </w:r>
      <w:r w:rsidRPr="007A2BB4">
        <w:rPr>
          <w:rFonts w:ascii="Times New Roman" w:eastAsiaTheme="minorHAnsi" w:hAnsi="Times New Roman"/>
          <w:color w:val="000000"/>
          <w:spacing w:val="-4"/>
          <w:lang w:val="en-US"/>
        </w:rPr>
        <w:t>.)</w:t>
      </w:r>
    </w:p>
    <w:p w14:paraId="6D1C5E7C" w14:textId="77777777" w:rsidR="00A050B0" w:rsidRPr="00563667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461ADD6" w14:textId="77777777" w:rsidR="00A050B0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256CF12" w14:textId="77777777" w:rsidR="00A050B0" w:rsidRPr="00563667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A050B0" w:rsidRPr="001214E8" w14:paraId="03C54E20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3752C7C5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DC6AF6C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C0CA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4AA4D747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AD17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29740D38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642BEA38" w14:textId="77777777" w:rsidR="00A050B0" w:rsidRPr="001214E8" w:rsidRDefault="00A050B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A050B0" w:rsidRPr="002551A1" w14:paraId="035B7A3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C4B1" w14:textId="411CA9DA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Shenjat e lodhjes</w:t>
            </w:r>
            <w:bookmarkStart w:id="0" w:name="_GoBack"/>
            <w:bookmarkEnd w:id="0"/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0947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A050B0" w:rsidRPr="002551A1" w14:paraId="54ADE64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18B3" w14:textId="77777777" w:rsidR="00A050B0" w:rsidRPr="00D21E9D" w:rsidRDefault="00A050B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5F59811D" w14:textId="77777777" w:rsidR="00A050B0" w:rsidRPr="00AA0744" w:rsidRDefault="00A050B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7BB1991" w14:textId="77777777" w:rsidR="00A050B0" w:rsidRPr="002A0EF1" w:rsidRDefault="00A050B0" w:rsidP="00A050B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shenjat e jashtme të lodhjes.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95F6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7015C06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Lodhje trupore</w:t>
            </w:r>
          </w:p>
          <w:p w14:paraId="0D82240E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Shenja të jashtëme të lodhjes</w:t>
            </w:r>
          </w:p>
        </w:tc>
      </w:tr>
      <w:tr w:rsidR="00A050B0" w:rsidRPr="002551A1" w14:paraId="0962844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3C28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97B9DA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EDD3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A050B0" w:rsidRPr="002551A1" w14:paraId="2C3C020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A7735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A050B0" w:rsidRPr="002551A1" w14:paraId="47AE606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5F61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2282B7A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për Erën dhe më pas i fton ata të dikutojnë rreth pyetjeve:</w:t>
            </w:r>
          </w:p>
          <w:p w14:paraId="0BCB2F1F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mendon se i ka ndodhur Erës?</w:t>
            </w:r>
          </w:p>
          <w:p w14:paraId="0CDB825F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ti a mund ta kuptosh kur trupi yt i ka harxhuar të gjitha energjitë në lojë?</w:t>
            </w:r>
          </w:p>
          <w:p w14:paraId="5C251C46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do të bëje, po të ishe në vendin e Erës?</w:t>
            </w:r>
          </w:p>
          <w:p w14:paraId="16BA984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shembuj për shenjat e jshtëme të lodhjes që vjen si pasojë e lojës apo veprimtarisë fizike e sportive të pakontrolluar. </w:t>
            </w:r>
          </w:p>
          <w:p w14:paraId="0F6F9B88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nxënësve të plotësojnë tabelën me këshilla për Erën, tek rubrika “Provo veten”. Më pas i fton nxënënsit në një diskutim rreth zgjedhjes së këshillave që ata kanë bërë, duke treguar kujdes në dhënien e mundësisë për t’u shprehur dhe për t’u aktivizuar në diskutim të gjithë nxënësve në klasë.</w:t>
            </w:r>
          </w:p>
        </w:tc>
      </w:tr>
      <w:tr w:rsidR="00A050B0" w:rsidRPr="002551A1" w14:paraId="3C3D156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47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6CBA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7C75CC58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E2D55B0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 dukuritë pozitive të shfaqura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dikutimit (respektimi mendimit të shokëve, rradhës së diskutimit, pjesmarrja aktive në diskutim, etj.) </w:t>
            </w:r>
          </w:p>
        </w:tc>
      </w:tr>
      <w:tr w:rsidR="00A050B0" w:rsidRPr="002551A1" w14:paraId="38D8AAE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1F48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183EB5FF" w14:textId="77777777" w:rsidR="00A050B0" w:rsidRPr="002551A1" w:rsidRDefault="00A050B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Nxnënësit të zbulojnë nga prindërit disa mënyra për t’u çlodhur gjatë dhe pas lojës, e më pas të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diskutojnë  në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klasë me mësuesen, shoqet dhe shokët rreth asaj që kanë mësuar.</w:t>
            </w:r>
          </w:p>
        </w:tc>
      </w:tr>
    </w:tbl>
    <w:p w14:paraId="6B20A998" w14:textId="77777777" w:rsidR="00A050B0" w:rsidRPr="002551A1" w:rsidRDefault="00A050B0" w:rsidP="00A050B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67EA3C6A" w14:textId="77777777" w:rsidR="002551A1" w:rsidRPr="00A050B0" w:rsidRDefault="002551A1" w:rsidP="00A050B0"/>
    <w:sectPr w:rsidR="002551A1" w:rsidRPr="00A050B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25F56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EC7FC1"/>
    <w:rsid w:val="00F72482"/>
    <w:rsid w:val="00F91C13"/>
    <w:rsid w:val="00FC0509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465</Words>
  <Characters>2657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87</cp:revision>
  <dcterms:created xsi:type="dcterms:W3CDTF">2015-09-14T13:31:00Z</dcterms:created>
  <dcterms:modified xsi:type="dcterms:W3CDTF">2017-09-12T08:41:00Z</dcterms:modified>
</cp:coreProperties>
</file>