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DFB05" w14:textId="3E44D820" w:rsidR="00E43410" w:rsidRPr="00E43410" w:rsidRDefault="00E43410" w:rsidP="00E43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E43410">
        <w:rPr>
          <w:rFonts w:ascii="Times New Roman" w:eastAsiaTheme="minorHAnsi" w:hAnsi="Times New Roman"/>
          <w:b/>
          <w:i/>
          <w:lang w:val="en-US"/>
        </w:rPr>
        <w:t>MËSIMI 24: USHQIMI I TEPËRT MË SËMUR</w:t>
      </w:r>
    </w:p>
    <w:p w14:paraId="78748D7E" w14:textId="054C5E8D" w:rsidR="00E43410" w:rsidRDefault="00E43410" w:rsidP="00E43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r w:rsidRPr="00E43410">
        <w:rPr>
          <w:rFonts w:ascii="Times New Roman" w:eastAsiaTheme="minorHAnsi" w:hAnsi="Times New Roman"/>
          <w:lang w:val="en-US"/>
        </w:rPr>
        <w:t>Çdo person duhet të konsumojmë sasinë e duhur të ushqimit. Ne mund të sëmuremi nëse nuk konsumojmë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E43410">
        <w:rPr>
          <w:rFonts w:ascii="Times New Roman" w:eastAsiaTheme="minorHAnsi" w:hAnsi="Times New Roman"/>
          <w:lang w:val="en-US"/>
        </w:rPr>
        <w:t>ushqim të mjaftueshëm, por edhe nëse konsumojmë ushqim më shumë se na nevoitet apo nuk konsumojmë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E43410">
        <w:rPr>
          <w:rFonts w:ascii="Times New Roman" w:eastAsiaTheme="minorHAnsi" w:hAnsi="Times New Roman"/>
          <w:lang w:val="en-US"/>
        </w:rPr>
        <w:t>lloje të ndryshme ushqimi. Shumë ushqim i shkakton trupit tonë depozitim të shumë undyrnave dhe mund të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E43410">
        <w:rPr>
          <w:rFonts w:ascii="Times New Roman" w:eastAsiaTheme="minorHAnsi" w:hAnsi="Times New Roman"/>
          <w:lang w:val="en-US"/>
        </w:rPr>
        <w:t>rrisë rrezikun e dhjamosjes ose obezitetit, si dhe të sëmundjeve të ndryshme kronike si, sëmundjet e zemrës,</w:t>
      </w:r>
      <w:r>
        <w:rPr>
          <w:rFonts w:ascii="Times New Roman" w:eastAsiaTheme="minorHAnsi" w:hAnsi="Times New Roman"/>
          <w:lang w:val="en-US"/>
        </w:rPr>
        <w:t xml:space="preserve"> </w:t>
      </w:r>
      <w:r w:rsidRPr="00E43410">
        <w:rPr>
          <w:rFonts w:ascii="Times New Roman" w:eastAsiaTheme="minorHAnsi" w:hAnsi="Times New Roman"/>
          <w:lang w:val="en-US"/>
        </w:rPr>
        <w:t>diabetit e shumë sëmundjeve të rrezikshme.</w:t>
      </w:r>
    </w:p>
    <w:p w14:paraId="5DD3EB69" w14:textId="77777777" w:rsidR="00E43410" w:rsidRPr="00E43410" w:rsidRDefault="00E43410" w:rsidP="00E434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</w:p>
    <w:p w14:paraId="28F81138" w14:textId="25FB1115" w:rsidR="00E43410" w:rsidRPr="00E43410" w:rsidRDefault="00E43410" w:rsidP="00E43410">
      <w:pPr>
        <w:rPr>
          <w:rFonts w:ascii="Times New Roman" w:eastAsiaTheme="minorHAnsi" w:hAnsi="Times New Roman"/>
          <w:lang w:val="en-US"/>
        </w:rPr>
      </w:pPr>
      <w:r w:rsidRPr="00E43410">
        <w:rPr>
          <w:rFonts w:ascii="Times New Roman" w:eastAsiaTheme="minorHAnsi" w:hAnsi="Times New Roman"/>
          <w:lang w:val="en-US"/>
        </w:rPr>
        <w:t>Në orën mësimore kjo temë mund të trajtohet si më poshtë:</w:t>
      </w: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</w:tblGrid>
      <w:tr w:rsidR="00E43410" w:rsidRPr="00E43410" w14:paraId="2BE2BA5B" w14:textId="77777777" w:rsidTr="003B02CA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15FBAB24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  <w:r w:rsidRPr="00E43410">
              <w:rPr>
                <w:rFonts w:ascii="Times New Roman" w:hAnsi="Times New Roman"/>
                <w:b/>
                <w:color w:val="0D0D0D"/>
                <w:lang w:eastAsia="sq-AL"/>
              </w:rPr>
              <w:t>Fusha: Edukim fizik sporte dhe shëndet</w:t>
            </w:r>
          </w:p>
          <w:p w14:paraId="72E12EC9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CC364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  <w:r w:rsidRPr="00E43410">
              <w:rPr>
                <w:rFonts w:ascii="Times New Roman" w:hAnsi="Times New Roman"/>
                <w:b/>
                <w:color w:val="0D0D0D"/>
                <w:lang w:eastAsia="sq-AL"/>
              </w:rPr>
              <w:t>Lënda: Edukim fizik sporte dhe shëndet</w:t>
            </w:r>
          </w:p>
          <w:p w14:paraId="21709C3C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7984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  <w:r w:rsidRPr="00E43410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7710C758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59BC67B0" w14:textId="77777777" w:rsidR="00E43410" w:rsidRPr="00E43410" w:rsidRDefault="00E43410" w:rsidP="003B02CA">
            <w:pPr>
              <w:rPr>
                <w:rFonts w:ascii="Times New Roman" w:hAnsi="Times New Roman"/>
                <w:color w:val="0D0D0D"/>
              </w:rPr>
            </w:pPr>
            <w:r w:rsidRPr="00E43410">
              <w:rPr>
                <w:rFonts w:ascii="Times New Roman" w:hAnsi="Times New Roman"/>
                <w:b/>
                <w:color w:val="0D0D0D"/>
                <w:lang w:eastAsia="sq-AL"/>
              </w:rPr>
              <w:t>Klasa e parë</w:t>
            </w:r>
          </w:p>
        </w:tc>
      </w:tr>
      <w:tr w:rsidR="00E43410" w:rsidRPr="00E43410" w14:paraId="1C3525E3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412B8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</w:t>
            </w:r>
            <w:r w:rsidRPr="00E43410">
              <w:rPr>
                <w:rFonts w:ascii="Times New Roman" w:eastAsiaTheme="minorHAnsi" w:hAnsi="Times New Roman"/>
                <w:b/>
                <w:lang w:val="en-US"/>
              </w:rPr>
              <w:t>Ushqimi i tepërt më sëmur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EF8A3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E43410" w:rsidRPr="00E43410" w14:paraId="15EE99AF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306F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Rezultatet e fushës për shkallën 3 që synohet të realizohen:</w:t>
            </w:r>
          </w:p>
          <w:p w14:paraId="687DF5CA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Nxënësi/sja:</w:t>
            </w:r>
          </w:p>
          <w:p w14:paraId="434B3846" w14:textId="77777777" w:rsidR="00E43410" w:rsidRPr="00E43410" w:rsidRDefault="00E43410" w:rsidP="003B02CA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Identifikon mënyra të shëndetëshme të të ushqyerit.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AB2DE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106CB589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Ushqim i shëndetshëm</w:t>
            </w:r>
          </w:p>
          <w:p w14:paraId="357CF5CD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Mënyra të shëndetshme të të ushqyerit</w:t>
            </w:r>
          </w:p>
        </w:tc>
      </w:tr>
      <w:tr w:rsidR="00E43410" w:rsidRPr="00E43410" w14:paraId="54DCD897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A8ABD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6F96F65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Teksti i nxënësit, programi, udhëzuesi i mësuesit dhe literaturë</w:t>
            </w:r>
          </w:p>
          <w:p w14:paraId="6A333D8C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D051E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 w:rsidRPr="00E4341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E43410">
              <w:rPr>
                <w:rFonts w:ascii="Times New Roman" w:eastAsiaTheme="minorHAnsi" w:hAnsi="Times New Roman"/>
                <w:lang w:val="en-US"/>
              </w:rPr>
              <w:t>Shkencat</w:t>
            </w:r>
          </w:p>
          <w:p w14:paraId="364A20E6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shoqërore, Gjuhën dhe komunikimin</w:t>
            </w:r>
          </w:p>
        </w:tc>
      </w:tr>
      <w:tr w:rsidR="00E43410" w:rsidRPr="00E43410" w14:paraId="13D5BC5E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E0C2C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E43410" w:rsidRPr="00E43410" w14:paraId="2C18FC8D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64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2776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E43410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E43410">
              <w:rPr>
                <w:rFonts w:ascii="Times New Roman" w:eastAsiaTheme="minorHAnsi" w:hAnsi="Times New Roman"/>
                <w:lang w:val="en-US"/>
              </w:rPr>
              <w:t>Mësuesi i fton nxnënësit të shikojnë figurën dhe të diskutojnë rreth asaj që kuptojnë prej saj.</w:t>
            </w:r>
          </w:p>
          <w:p w14:paraId="12FE8E05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4A9B197A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E43410">
              <w:rPr>
                <w:rFonts w:ascii="Times New Roman" w:eastAsiaTheme="minorHAnsi" w:hAnsi="Times New Roman"/>
                <w:lang w:val="en-US"/>
              </w:rPr>
              <w:t>Mësuesi kërkon prej nxënënësve të lexojnë tregimin për Altinin dhe më pas i fton ata të</w:t>
            </w:r>
          </w:p>
          <w:p w14:paraId="3B2D37FC" w14:textId="77777777" w:rsid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dikutojnë rreth pyetjeve:</w:t>
            </w:r>
          </w:p>
          <w:p w14:paraId="5FADD437" w14:textId="77777777" w:rsidR="00F50DE3" w:rsidRPr="00E43410" w:rsidRDefault="00F50DE3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lang w:val="en-US"/>
              </w:rPr>
            </w:pPr>
            <w:bookmarkStart w:id="0" w:name="_GoBack"/>
            <w:bookmarkEnd w:id="0"/>
          </w:p>
          <w:p w14:paraId="50C99025" w14:textId="77777777" w:rsidR="00E43410" w:rsidRPr="00E43410" w:rsidRDefault="00E43410" w:rsidP="003B02CA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Pse iu shkaktua dhembja e barkut dhe shqetësimet e tjera Altinit?</w:t>
            </w:r>
          </w:p>
          <w:p w14:paraId="5FABADDC" w14:textId="77777777" w:rsidR="00E43410" w:rsidRPr="00E43410" w:rsidRDefault="00E43410" w:rsidP="003B02CA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A të ka ndodhur ndonjëherë që të ndihesh keq nga ushqimi i tepërt?</w:t>
            </w:r>
          </w:p>
          <w:p w14:paraId="5839C9A1" w14:textId="77777777" w:rsidR="00E43410" w:rsidRPr="00E43410" w:rsidRDefault="00E43410" w:rsidP="003B02CA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Çfarë shqetësimesh ose sëmundjesh mund të vijnë nga ushqimi i tepërt?</w:t>
            </w:r>
          </w:p>
          <w:p w14:paraId="3BF9173B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5DFD01EE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E43410">
              <w:rPr>
                <w:rFonts w:ascii="Times New Roman" w:eastAsiaTheme="minorHAnsi" w:hAnsi="Times New Roman"/>
                <w:lang w:val="en-US"/>
              </w:rPr>
              <w:t>Mësuesi shpjegon duke përdorur shembuj për shqetësimet dhe rreziqet që i shaktohen</w:t>
            </w:r>
          </w:p>
          <w:p w14:paraId="4E3FFCF3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organizmit të njeriut nga ushqimi i tepërt dhe sëmundjet që vijnë si pasojë.</w:t>
            </w:r>
          </w:p>
          <w:p w14:paraId="07D7C8ED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7C43ECFB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E43410">
              <w:rPr>
                <w:rFonts w:ascii="Times New Roman" w:eastAsiaTheme="minorHAnsi" w:hAnsi="Times New Roman"/>
                <w:lang w:val="en-US"/>
              </w:rPr>
              <w:t>Tek rubrika “Provo veten” mësuesi fton nxënësit, që duke parë në figurat e rubrikës</w:t>
            </w:r>
          </w:p>
          <w:p w14:paraId="54E764ED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tu përgjigjen pyetjeve.</w:t>
            </w:r>
          </w:p>
          <w:p w14:paraId="4C17A8CC" w14:textId="77777777" w:rsidR="00E43410" w:rsidRPr="00E43410" w:rsidRDefault="00E43410" w:rsidP="003B02CA">
            <w:pPr>
              <w:pStyle w:val="ListParagraph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Si quhen ushqimet në grupin e parë dhe ushqimet në grupin e dytë?</w:t>
            </w:r>
          </w:p>
          <w:p w14:paraId="42B365A3" w14:textId="77777777" w:rsidR="00E43410" w:rsidRPr="00E43410" w:rsidRDefault="00E43410" w:rsidP="003B02CA">
            <w:pPr>
              <w:pStyle w:val="ListParagraph"/>
              <w:widowControl w:val="0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Cili është dallimi ndërmjet tyre?</w:t>
            </w:r>
          </w:p>
          <w:p w14:paraId="774EFBA6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Mësuesi më pas i fton nxënënsit në një diskutim rreth dalllimeve midis ushqimeve natyrale dhe ushqimeve të konservuara, duke treguar kujdes në dhënien e mundësisë për t’u shprehur dhe për t’u aktivizuar në diskutim të gjithë nxënësve në klasë.</w:t>
            </w:r>
          </w:p>
        </w:tc>
      </w:tr>
      <w:tr w:rsidR="00E43410" w:rsidRPr="00E43410" w14:paraId="10EB0DE2" w14:textId="77777777" w:rsidTr="00E4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80C4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1661CD5A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410FA99F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lastRenderedPageBreak/>
              <w:t>Do të vlerësohen për dukuritë pozitive të shfaqura gjatë dikutimit (respektimi mendimit të shokëve, rradhës së diskutimit, pjesmarrja aktive në diskutim, etj.).</w:t>
            </w:r>
          </w:p>
        </w:tc>
      </w:tr>
      <w:tr w:rsidR="00E43410" w:rsidRPr="00E43410" w14:paraId="0E732BD6" w14:textId="77777777" w:rsidTr="003B02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057C4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E43410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 xml:space="preserve">Detyrat dhe puna e pavarur: </w:t>
            </w:r>
          </w:p>
          <w:p w14:paraId="6AB3CAAD" w14:textId="77777777" w:rsidR="00E43410" w:rsidRPr="00E43410" w:rsidRDefault="00E43410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  <w:r w:rsidRPr="00E43410">
              <w:rPr>
                <w:rFonts w:ascii="Times New Roman" w:eastAsiaTheme="minorHAnsi" w:hAnsi="Times New Roman"/>
                <w:lang w:val="en-US"/>
              </w:rPr>
              <w:t>Nxënësit të ngjyrosin perimet, tek rubrika “Provo veten” dhe në orën mësimore të rradhës të diskutojnë përse perimet i bëjnë mirë shëndetit të tyre.</w:t>
            </w:r>
          </w:p>
        </w:tc>
      </w:tr>
    </w:tbl>
    <w:p w14:paraId="4FB96244" w14:textId="77777777" w:rsidR="00E43410" w:rsidRPr="00E43410" w:rsidRDefault="00E43410" w:rsidP="00E43410">
      <w:pPr>
        <w:rPr>
          <w:rFonts w:ascii="Times New Roman" w:hAnsi="Times New Roman"/>
        </w:rPr>
      </w:pPr>
    </w:p>
    <w:sectPr w:rsidR="00E43410" w:rsidRPr="00E4341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91033A5"/>
    <w:multiLevelType w:val="hybridMultilevel"/>
    <w:tmpl w:val="F8D80B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187450"/>
    <w:multiLevelType w:val="hybridMultilevel"/>
    <w:tmpl w:val="E8D24D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2"/>
  </w:num>
  <w:num w:numId="3">
    <w:abstractNumId w:val="22"/>
  </w:num>
  <w:num w:numId="4">
    <w:abstractNumId w:val="25"/>
  </w:num>
  <w:num w:numId="5">
    <w:abstractNumId w:val="20"/>
  </w:num>
  <w:num w:numId="6">
    <w:abstractNumId w:val="8"/>
  </w:num>
  <w:num w:numId="7">
    <w:abstractNumId w:val="34"/>
  </w:num>
  <w:num w:numId="8">
    <w:abstractNumId w:val="19"/>
  </w:num>
  <w:num w:numId="9">
    <w:abstractNumId w:val="6"/>
  </w:num>
  <w:num w:numId="10">
    <w:abstractNumId w:val="39"/>
  </w:num>
  <w:num w:numId="11">
    <w:abstractNumId w:val="36"/>
  </w:num>
  <w:num w:numId="12">
    <w:abstractNumId w:val="27"/>
  </w:num>
  <w:num w:numId="13">
    <w:abstractNumId w:val="12"/>
  </w:num>
  <w:num w:numId="14">
    <w:abstractNumId w:val="32"/>
  </w:num>
  <w:num w:numId="15">
    <w:abstractNumId w:val="7"/>
  </w:num>
  <w:num w:numId="16">
    <w:abstractNumId w:val="38"/>
  </w:num>
  <w:num w:numId="17">
    <w:abstractNumId w:val="23"/>
  </w:num>
  <w:num w:numId="18">
    <w:abstractNumId w:val="0"/>
  </w:num>
  <w:num w:numId="19">
    <w:abstractNumId w:val="5"/>
  </w:num>
  <w:num w:numId="20">
    <w:abstractNumId w:val="37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9"/>
  </w:num>
  <w:num w:numId="26">
    <w:abstractNumId w:val="40"/>
  </w:num>
  <w:num w:numId="27">
    <w:abstractNumId w:val="10"/>
  </w:num>
  <w:num w:numId="28">
    <w:abstractNumId w:val="11"/>
  </w:num>
  <w:num w:numId="29">
    <w:abstractNumId w:val="15"/>
  </w:num>
  <w:num w:numId="30">
    <w:abstractNumId w:val="35"/>
  </w:num>
  <w:num w:numId="31">
    <w:abstractNumId w:val="14"/>
  </w:num>
  <w:num w:numId="32">
    <w:abstractNumId w:val="13"/>
  </w:num>
  <w:num w:numId="33">
    <w:abstractNumId w:val="2"/>
  </w:num>
  <w:num w:numId="34">
    <w:abstractNumId w:val="33"/>
  </w:num>
  <w:num w:numId="35">
    <w:abstractNumId w:val="26"/>
  </w:num>
  <w:num w:numId="36">
    <w:abstractNumId w:val="4"/>
  </w:num>
  <w:num w:numId="37">
    <w:abstractNumId w:val="18"/>
  </w:num>
  <w:num w:numId="38">
    <w:abstractNumId w:val="3"/>
  </w:num>
  <w:num w:numId="39">
    <w:abstractNumId w:val="41"/>
  </w:num>
  <w:num w:numId="40">
    <w:abstractNumId w:val="31"/>
  </w:num>
  <w:num w:numId="41">
    <w:abstractNumId w:val="28"/>
  </w:num>
  <w:num w:numId="42">
    <w:abstractNumId w:val="3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B256C"/>
    <w:rsid w:val="001F2F41"/>
    <w:rsid w:val="002551A1"/>
    <w:rsid w:val="0027325A"/>
    <w:rsid w:val="00291A02"/>
    <w:rsid w:val="002A0EF1"/>
    <w:rsid w:val="00325774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35AF5"/>
    <w:rsid w:val="00784222"/>
    <w:rsid w:val="007A2BB4"/>
    <w:rsid w:val="007A43F9"/>
    <w:rsid w:val="007A717A"/>
    <w:rsid w:val="007D3BD5"/>
    <w:rsid w:val="007D5948"/>
    <w:rsid w:val="007F130E"/>
    <w:rsid w:val="008041B6"/>
    <w:rsid w:val="00877F57"/>
    <w:rsid w:val="008910E8"/>
    <w:rsid w:val="008B2683"/>
    <w:rsid w:val="008C3D16"/>
    <w:rsid w:val="008E098D"/>
    <w:rsid w:val="00914BE2"/>
    <w:rsid w:val="0091609A"/>
    <w:rsid w:val="0092766A"/>
    <w:rsid w:val="00975BE0"/>
    <w:rsid w:val="009916D9"/>
    <w:rsid w:val="009E5711"/>
    <w:rsid w:val="009E72BD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03A0E"/>
    <w:rsid w:val="00D410E7"/>
    <w:rsid w:val="00D736C6"/>
    <w:rsid w:val="00DB6126"/>
    <w:rsid w:val="00DD7CFE"/>
    <w:rsid w:val="00E32C9B"/>
    <w:rsid w:val="00E43410"/>
    <w:rsid w:val="00E54673"/>
    <w:rsid w:val="00E6214C"/>
    <w:rsid w:val="00E725BF"/>
    <w:rsid w:val="00EC4C44"/>
    <w:rsid w:val="00F3075A"/>
    <w:rsid w:val="00F50DE3"/>
    <w:rsid w:val="00F72482"/>
    <w:rsid w:val="00F91C13"/>
    <w:rsid w:val="00FC0509"/>
    <w:rsid w:val="00FC0AA0"/>
    <w:rsid w:val="00FE4625"/>
    <w:rsid w:val="00FF217A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413</Words>
  <Characters>2355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96</cp:revision>
  <dcterms:created xsi:type="dcterms:W3CDTF">2015-09-14T13:31:00Z</dcterms:created>
  <dcterms:modified xsi:type="dcterms:W3CDTF">2017-09-12T08:47:00Z</dcterms:modified>
</cp:coreProperties>
</file>