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16D1D" w14:textId="23A3E17D" w:rsidR="007E24CB" w:rsidRPr="00341670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7B0D72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2.2</w:t>
      </w:r>
      <w:bookmarkStart w:id="0" w:name="_GoBack"/>
      <w:bookmarkEnd w:id="0"/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: Matja e pulsit</w:t>
      </w:r>
    </w:p>
    <w:p w14:paraId="477399EC" w14:textId="77777777" w:rsidR="007E24CB" w:rsidRPr="00341670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8E4C8E7" w14:textId="77777777" w:rsidR="007E24CB" w:rsidRPr="00341670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noProof/>
          <w:color w:val="000000"/>
          <w:lang w:val="en-US"/>
        </w:rPr>
        <w:drawing>
          <wp:anchor distT="0" distB="0" distL="114300" distR="114300" simplePos="0" relativeHeight="251659264" behindDoc="0" locked="0" layoutInCell="1" allowOverlap="1" wp14:anchorId="2D3ABC68" wp14:editId="415AB879">
            <wp:simplePos x="0" y="0"/>
            <wp:positionH relativeFrom="column">
              <wp:posOffset>3657600</wp:posOffset>
            </wp:positionH>
            <wp:positionV relativeFrom="paragraph">
              <wp:posOffset>89535</wp:posOffset>
            </wp:positionV>
            <wp:extent cx="2413000" cy="1837055"/>
            <wp:effectExtent l="0" t="0" r="0" b="0"/>
            <wp:wrapTight wrapText="bothSides">
              <wp:wrapPolygon edited="0">
                <wp:start x="0" y="0"/>
                <wp:lineTo x="0" y="21204"/>
                <wp:lineTo x="21373" y="21204"/>
                <wp:lineTo x="21373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1670">
        <w:rPr>
          <w:rFonts w:ascii="Times New Roman" w:eastAsiaTheme="minorHAnsi" w:hAnsi="Times New Roman"/>
          <w:color w:val="000000"/>
          <w:lang w:val="en-US"/>
        </w:rPr>
        <w:t>Zemra është “pompa” që furnizon me gjak organizmin e njeriut. Kur një njeri kryen veprimtari fizike, nevoja e organizmit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tij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për gjak është më e madhe</w:t>
      </w:r>
      <w:r w:rsidRPr="00341670">
        <w:rPr>
          <w:rFonts w:ascii="Times New Roman" w:eastAsiaTheme="minorHAnsi" w:hAnsi="Times New Roman"/>
          <w:color w:val="000000"/>
          <w:lang w:val="en-US"/>
        </w:rPr>
        <w:t>,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për këtë arsye zemra fil</w:t>
      </w:r>
      <w:r w:rsidRPr="00341670">
        <w:rPr>
          <w:rFonts w:ascii="Times New Roman" w:eastAsiaTheme="minorHAnsi" w:hAnsi="Times New Roman"/>
          <w:color w:val="000000"/>
          <w:lang w:val="en-US"/>
        </w:rPr>
        <w:t>lon të rrah më shpejtë në mënyr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 që të “pompojë” me shumë gjak për muskujt dhe organet. Me të njëjtin ritëm që rreh zemra, pulso</w:t>
      </w:r>
      <w:r w:rsidRPr="00341670">
        <w:rPr>
          <w:rFonts w:ascii="Times New Roman" w:eastAsiaTheme="minorHAnsi" w:hAnsi="Times New Roman"/>
          <w:color w:val="000000"/>
          <w:lang w:val="en-US"/>
        </w:rPr>
        <w:t>jnë (rrahin) edhe enët që e çojnë gjakun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në muskuj dhe organe. Po të vendosni gishtin tregues poshtë mjekrës (në gushë) apo tek kyçi 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dorës si në figurën e mësiposht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me, do të ndieni një rrahje të lehtë e ritmike të cilës ndryshe i themi “puls”, i cili rreh me të njëtën shpejtësi si zemra. Për të vlerësuar nivelin e veprimtaris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fizike ose sportive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që po </w:t>
      </w:r>
      <w:r w:rsidRPr="00341670">
        <w:rPr>
          <w:rFonts w:ascii="Times New Roman" w:eastAsiaTheme="minorHAnsi" w:hAnsi="Times New Roman"/>
          <w:color w:val="000000"/>
          <w:lang w:val="en-US"/>
        </w:rPr>
        <w:t>kryejmë është e rëndësishme të masim shpejtësinë e rrahjes së zemrës ose thënë ndryshe “masim pulsin” dhe për ta bërë këtë ka shumë mënyra, por në mënyra më e thjeshtë të cilën mund ta përdorni në çdo kohë është:</w:t>
      </w:r>
    </w:p>
    <w:p w14:paraId="3BFC1B69" w14:textId="77777777" w:rsidR="007E24CB" w:rsidRPr="00341670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</w:p>
    <w:p w14:paraId="51B46EA6" w14:textId="77777777" w:rsidR="007E24CB" w:rsidRPr="00341670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color w:val="000000"/>
          <w:lang w:val="en-US"/>
        </w:rPr>
        <w:t>Matja e pulsit</w:t>
      </w:r>
    </w:p>
    <w:p w14:paraId="1205B88A" w14:textId="77777777" w:rsidR="007E24CB" w:rsidRPr="00341670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0853EA2" w14:textId="77777777" w:rsidR="007E24CB" w:rsidRPr="00341670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Vendosni dy gishtërinjtë poshtë mjekrës (në gushë) ose tek kyçi i dorës si në figur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>
        <w:rPr>
          <w:rFonts w:ascii="Times New Roman" w:eastAsiaTheme="minorHAnsi" w:hAnsi="Times New Roman"/>
          <w:color w:val="000000"/>
          <w:lang w:val="en-US"/>
        </w:rPr>
        <w:t xml:space="preserve">, ndërkohë 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muskujt e parakrahut duhet të jenë të relaksuar.  Duke parë një orë apo kronometër, filloni të numëroni rrahjet (palpimet) që do të ndjeni në 10 sekonda. Numrin e palpimeve që numëruat shumëzoheni me 6 dhe numri që do tu dalë është numri i rrahjeve të zemrës në 1 mimutë ose  thënë ndryshe “Shpejtësia e pulsit”. </w:t>
      </w:r>
    </w:p>
    <w:p w14:paraId="12C07EAF" w14:textId="77777777" w:rsidR="007E24CB" w:rsidRPr="00341670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Në pozicionin shtrirë pulsi është më i rrallë, 10 rrahje më pak se në pozicionin në këmbë. Normalisht shpejtësia e pulsit është 70 të rrahura/min. Tek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fëmijët dhe moshat e thyera është më i shpeshtë. Shpejtësia e pulsit ndryshon në varësi të </w:t>
      </w:r>
      <w:r w:rsidRPr="00341670">
        <w:rPr>
          <w:rFonts w:ascii="Times New Roman" w:eastAsiaTheme="minorHAnsi" w:hAnsi="Times New Roman"/>
          <w:color w:val="000000"/>
          <w:lang w:val="en-US"/>
        </w:rPr>
        <w:t>veprimtarise fizike që kryhet.</w:t>
      </w:r>
    </w:p>
    <w:p w14:paraId="7DC8AB08" w14:textId="77777777" w:rsidR="007E24CB" w:rsidRPr="00341670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M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simi i matjes 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pulsit tek nx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sit 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sht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me shum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nd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si, pasi 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prmjet matjes 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tij ata do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ken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mund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kontrollojn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ngarkes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 e veprimtaris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fizike q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po kryejn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, duke evituar mund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 mbingarkes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dhe sforcim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organizmit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tyre.  </w:t>
      </w:r>
    </w:p>
    <w:p w14:paraId="165644BD" w14:textId="77777777" w:rsidR="007E24CB" w:rsidRPr="00290059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0697B50B" w14:textId="77777777" w:rsidR="007E24CB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5092B2F" w14:textId="77777777" w:rsidR="007E24CB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BCA68CA" w14:textId="77777777" w:rsidR="007E24CB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2F22E87F" w14:textId="77777777" w:rsidR="007E24CB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93E252E" w14:textId="77777777" w:rsidR="007E24CB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102535C6" w14:textId="77777777" w:rsidR="007E24CB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E8C9B28" w14:textId="77777777" w:rsidR="007E24CB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3295081" w14:textId="77777777" w:rsidR="007E24CB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13025230" w14:textId="77777777" w:rsidR="007E24CB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B17AF83" w14:textId="77777777" w:rsidR="007E24CB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6B517A5" w14:textId="77777777" w:rsidR="007E24CB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C58F3B9" w14:textId="77777777" w:rsidR="007E24CB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B8AF7CB" w14:textId="77777777" w:rsidR="007E24CB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710"/>
        <w:gridCol w:w="1170"/>
        <w:gridCol w:w="1620"/>
        <w:gridCol w:w="2034"/>
      </w:tblGrid>
      <w:tr w:rsidR="007E24CB" w:rsidRPr="00296800" w14:paraId="785337E6" w14:textId="77777777" w:rsidTr="009F294E">
        <w:trPr>
          <w:trHeight w:val="29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50FCAF" w14:textId="77777777" w:rsidR="007E24CB" w:rsidRPr="00296800" w:rsidRDefault="007E24CB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2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6FAD2E4" w14:textId="77777777" w:rsidR="007E24CB" w:rsidRPr="00296800" w:rsidRDefault="007E24CB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793E7B" w14:textId="77777777" w:rsidR="007E24CB" w:rsidRPr="00296800" w:rsidRDefault="007E24CB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5EE3BA" w14:textId="77777777" w:rsidR="007E24CB" w:rsidRPr="00296800" w:rsidRDefault="007E24CB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7E24CB" w:rsidRPr="00341670" w14:paraId="49FF49AB" w14:textId="77777777" w:rsidTr="009F294E">
        <w:trPr>
          <w:trHeight w:val="927"/>
        </w:trPr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470E3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Matja e pulsit</w:t>
            </w:r>
          </w:p>
        </w:tc>
        <w:tc>
          <w:tcPr>
            <w:tcW w:w="4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B7187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Bashk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ëbisedim, sjellja shembujve dhe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kryrja e matjes së pulsit nga ana e nxnësve, tek vetja dhe tek shoku/shoqja, në gjendje qetësie dhe veprimtarie të organizmit.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</w:p>
        </w:tc>
      </w:tr>
      <w:tr w:rsidR="007E24CB" w:rsidRPr="00341670" w14:paraId="0DA8FC12" w14:textId="77777777" w:rsidTr="009F294E">
        <w:trPr>
          <w:trHeight w:val="1157"/>
        </w:trPr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A0840" w14:textId="77777777" w:rsidR="007E24CB" w:rsidRPr="00D21E9D" w:rsidRDefault="007E24CB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38DB6501" w14:textId="77777777" w:rsidR="007E24CB" w:rsidRPr="00AA0744" w:rsidRDefault="007E24CB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3BEA477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>Nxënësi/sja:</w:t>
            </w:r>
          </w:p>
          <w:p w14:paraId="53B83F8C" w14:textId="77777777" w:rsidR="007E24CB" w:rsidRPr="00576FBF" w:rsidRDefault="007E24CB" w:rsidP="007E24CB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>Zbaton mënyrat e duhura të matjes së pulsit (frekuencës kardiake).</w:t>
            </w:r>
          </w:p>
        </w:tc>
        <w:tc>
          <w:tcPr>
            <w:tcW w:w="4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AC14A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40860F25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Rrahje të zemrës ose 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pulsi</w:t>
            </w:r>
          </w:p>
          <w:p w14:paraId="71FFE16B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Matja e pulsit  </w:t>
            </w:r>
          </w:p>
          <w:p w14:paraId="0077C40E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</w:tr>
      <w:tr w:rsidR="007E24CB" w:rsidRPr="00341670" w14:paraId="320DB84D" w14:textId="77777777" w:rsidTr="009F294E">
        <w:trPr>
          <w:trHeight w:val="1111"/>
        </w:trPr>
        <w:tc>
          <w:tcPr>
            <w:tcW w:w="4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AEDBF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37DF8800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4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12E66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7E24CB" w:rsidRPr="00341670" w14:paraId="4609FB3C" w14:textId="77777777" w:rsidTr="009F294E">
        <w:trPr>
          <w:trHeight w:val="607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331E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7E24CB" w:rsidRPr="00341670" w14:paraId="7AD78900" w14:textId="77777777" w:rsidTr="009F294E">
        <w:trPr>
          <w:trHeight w:val="450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817E0" w14:textId="77777777" w:rsidR="007E24CB" w:rsidRPr="00AD68D5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fton nxënësit të diskutojnë duke bërë pyetjen: A e dini përse zemra rreh më shpejt kur kryeni ndonjë veprim fizik?</w:t>
            </w:r>
          </w:p>
          <w:p w14:paraId="53B88F24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fillon të shpj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egojë me shembuj konkret rreth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ndryshimeve të rrahjeve të zemrës ose pulsit, gjatë veprimtarisë fizike.</w:t>
            </w:r>
          </w:p>
          <w:p w14:paraId="6A583CB4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ndodhin këto ndryshime?</w:t>
            </w:r>
          </w:p>
          <w:p w14:paraId="561DC36B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është e rëndësishme që të njihesh me këto ndryshime.</w:t>
            </w:r>
          </w:p>
          <w:p w14:paraId="4EDECDA4" w14:textId="77777777" w:rsidR="007E24CB" w:rsidRPr="00AD68D5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duhen identifikuar, matur dhe llogaritur ndryshimet e pulsit.</w:t>
            </w:r>
          </w:p>
          <w:p w14:paraId="5483EA63" w14:textId="77777777" w:rsidR="007E24CB" w:rsidRPr="00AD68D5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i drejton nxnësit në një veprimtari për të mësuar konkretisht se si gjendet, matet dhe llogatitet pulsi:</w:t>
            </w:r>
          </w:p>
          <w:p w14:paraId="63C3C1B0" w14:textId="77777777" w:rsidR="007E24CB" w:rsidRPr="00AD68D5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1.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Ndjekja e shpjegimit dhe demonstrimit prej mësuesit/ses për mënyrën e duhur të gjetjes                  së pulsit, matjes dhe përllogaritjes së tij.</w:t>
            </w:r>
          </w:p>
          <w:p w14:paraId="67EA6217" w14:textId="77777777" w:rsidR="007E24CB" w:rsidRPr="00AD68D5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2.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gjendje qetësie ulur në karrige, gjetja e pulsit poshtë mjekrës apo tek kyçi i dorës                            dhe numërimi i rrahjeve të tij në 10 sekonda, më pas llogaritja e shpejtësinë e tij në një minutë.</w:t>
            </w:r>
          </w:p>
          <w:p w14:paraId="25C1EE70" w14:textId="77777777" w:rsidR="007E24CB" w:rsidRPr="00AD68D5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Kryerja e 10 kërcimeve “pupthi” në vend dhe gjetja përsëri e pulsit, numërimi i rrahjeve të tij           në 10 sekonda, më pas llogaritja e shpejtësisë.</w:t>
            </w:r>
          </w:p>
          <w:p w14:paraId="1BE50F9D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4.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Llogaritja e diferencës midis vlerave të matjes së parë dhe të dytë të pulsit.</w:t>
            </w:r>
          </w:p>
          <w:p w14:paraId="3D94B41B" w14:textId="77777777" w:rsidR="007E24CB" w:rsidRPr="00AD68D5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-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 ishte diferenca midis dy matjeve?</w:t>
            </w:r>
          </w:p>
          <w:p w14:paraId="0CCE40E2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5.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Përsëritja e të njëjta veprimeve për të llogaritur diferencën e pulsit të një shoku/shoqe të klasës.  </w:t>
            </w:r>
          </w:p>
          <w:p w14:paraId="5F9BE61B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informacionit të saktë për nxënënësit, në mënyrë që tu jepet mundësia të gjithëve ta kuptojnë e ta kryejnë si duhet veprimin.</w:t>
            </w:r>
          </w:p>
        </w:tc>
      </w:tr>
      <w:tr w:rsidR="007E24CB" w:rsidRPr="00341670" w14:paraId="40D7B147" w14:textId="77777777" w:rsidTr="009F294E">
        <w:trPr>
          <w:trHeight w:val="1572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FB41F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249DCB20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mësimore.</w:t>
            </w:r>
          </w:p>
          <w:p w14:paraId="54865780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dhe veprimtarisë, (respektimi mendimit të shokëve, rradhës së diskutimit, pjesmarrja aktive në diskutim, etj.) </w:t>
            </w:r>
          </w:p>
        </w:tc>
      </w:tr>
      <w:tr w:rsidR="007E24CB" w:rsidRPr="00341670" w14:paraId="6255245B" w14:textId="77777777" w:rsidTr="009F294E">
        <w:trPr>
          <w:trHeight w:val="1086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8BA39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22CCF6D9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Nxënësit në fletoren e shtëpisë të bëjnë një përmbledhje të shkurtër rreth pyetjes:</w:t>
            </w:r>
          </w:p>
          <w:p w14:paraId="2C26AA04" w14:textId="77777777" w:rsidR="007E24CB" w:rsidRPr="00341670" w:rsidRDefault="007E24CB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Përse është e rëndësishme të kontrollohet shpejtësia e pulsit kur kryhet veprimtari fizike? </w:t>
            </w:r>
          </w:p>
        </w:tc>
      </w:tr>
    </w:tbl>
    <w:p w14:paraId="7760AD24" w14:textId="77777777" w:rsidR="007E24CB" w:rsidRPr="00341670" w:rsidRDefault="007E24CB" w:rsidP="007E24CB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52DF4878" w14:textId="77777777" w:rsidR="007E24CB" w:rsidRPr="00290059" w:rsidRDefault="007E24CB" w:rsidP="007E24CB">
      <w:pPr>
        <w:rPr>
          <w:rFonts w:ascii="Times New Roman" w:hAnsi="Times New Roman"/>
        </w:rPr>
      </w:pPr>
    </w:p>
    <w:p w14:paraId="5AEC1050" w14:textId="77777777" w:rsidR="007E24CB" w:rsidRDefault="007E24CB" w:rsidP="007E24CB">
      <w:pPr>
        <w:rPr>
          <w:rFonts w:ascii="Times New Roman" w:hAnsi="Times New Roman"/>
        </w:rPr>
      </w:pPr>
    </w:p>
    <w:p w14:paraId="313B0DD1" w14:textId="43B7D5AD" w:rsidR="00341670" w:rsidRPr="007E24CB" w:rsidRDefault="00341670" w:rsidP="007E24CB"/>
    <w:sectPr w:rsidR="00341670" w:rsidRPr="007E24CB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0D72"/>
    <w:rsid w:val="007E24CB"/>
    <w:rsid w:val="00821CBE"/>
    <w:rsid w:val="00825552"/>
    <w:rsid w:val="0084621C"/>
    <w:rsid w:val="00863D41"/>
    <w:rsid w:val="00872668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4B5DDA-3C95-0B4E-95E9-40AF73103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711</Words>
  <Characters>4059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129</cp:revision>
  <dcterms:created xsi:type="dcterms:W3CDTF">2015-09-14T13:31:00Z</dcterms:created>
  <dcterms:modified xsi:type="dcterms:W3CDTF">2017-09-12T13:01:00Z</dcterms:modified>
</cp:coreProperties>
</file>