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pPr w:leftFromText="180" w:rightFromText="180" w:horzAnchor="margin" w:tblpXSpec="center" w:tblpY="-405"/>
        <w:tblW w:w="10863" w:type="dxa"/>
        <w:tblLook w:val="04A0" w:firstRow="1" w:lastRow="0" w:firstColumn="1" w:lastColumn="0" w:noHBand="0" w:noVBand="1"/>
      </w:tblPr>
      <w:tblGrid>
        <w:gridCol w:w="2998"/>
        <w:gridCol w:w="710"/>
        <w:gridCol w:w="1722"/>
        <w:gridCol w:w="2715"/>
        <w:gridCol w:w="603"/>
        <w:gridCol w:w="1795"/>
        <w:gridCol w:w="320"/>
      </w:tblGrid>
      <w:tr w:rsidR="00557D7D" w14:paraId="32FD614F" w14:textId="77777777" w:rsidTr="00557D7D">
        <w:trPr>
          <w:trHeight w:val="440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FA6FC2" w14:textId="77777777" w:rsidR="00557D7D" w:rsidRDefault="00557D7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Fusha: </w:t>
            </w:r>
            <w:r>
              <w:rPr>
                <w:sz w:val="24"/>
                <w:szCs w:val="24"/>
              </w:rPr>
              <w:t>Shoqëria dhe mjedisi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9E2709" w14:textId="77777777" w:rsidR="00557D7D" w:rsidRDefault="00557D7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Lënda: </w:t>
            </w:r>
            <w:r>
              <w:rPr>
                <w:sz w:val="24"/>
                <w:szCs w:val="24"/>
              </w:rPr>
              <w:t>Histori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4C8200" w14:textId="77777777" w:rsidR="00557D7D" w:rsidRDefault="00557D7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Shkalla: 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C240BE5" w14:textId="77777777" w:rsidR="00557D7D" w:rsidRDefault="00557D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Klasa: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320" w:type="dxa"/>
            <w:vMerge w:val="restart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3DE93E7C" w14:textId="77777777" w:rsidR="00557D7D" w:rsidRDefault="00557D7D"/>
          <w:p w14:paraId="380F0346" w14:textId="77777777" w:rsidR="00557D7D" w:rsidRDefault="00557D7D">
            <w:pPr>
              <w:rPr>
                <w:b/>
                <w:sz w:val="24"/>
                <w:szCs w:val="24"/>
              </w:rPr>
            </w:pPr>
          </w:p>
        </w:tc>
      </w:tr>
      <w:tr w:rsidR="00557D7D" w14:paraId="1F83F620" w14:textId="77777777" w:rsidTr="00C60184">
        <w:trPr>
          <w:trHeight w:val="1367"/>
        </w:trPr>
        <w:tc>
          <w:tcPr>
            <w:tcW w:w="370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D51D" w14:textId="77777777" w:rsidR="00557D7D" w:rsidRDefault="00196A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 mësimore 4.7-4.8</w:t>
            </w:r>
          </w:p>
          <w:p w14:paraId="121E82F8" w14:textId="77777777" w:rsidR="00557D7D" w:rsidRDefault="00557D7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parë: </w:t>
            </w:r>
            <w:r w:rsidR="00196A01">
              <w:rPr>
                <w:sz w:val="24"/>
                <w:szCs w:val="24"/>
              </w:rPr>
              <w:t>Revolucioni Francez: Nga monarkia absolute në atë parlamentare.</w:t>
            </w:r>
          </w:p>
          <w:p w14:paraId="379317DF" w14:textId="77777777" w:rsidR="00557D7D" w:rsidRDefault="00557D7D" w:rsidP="00196A0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dytë: </w:t>
            </w:r>
            <w:r w:rsidR="00196A01">
              <w:rPr>
                <w:sz w:val="24"/>
                <w:szCs w:val="24"/>
              </w:rPr>
              <w:t xml:space="preserve"> Revolucioni Francez: republika, perandoria.</w:t>
            </w:r>
          </w:p>
        </w:tc>
        <w:tc>
          <w:tcPr>
            <w:tcW w:w="6835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1078D32" w14:textId="77777777" w:rsidR="00557D7D" w:rsidRDefault="00557D7D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Situata e të nxënit: </w:t>
            </w:r>
          </w:p>
          <w:p w14:paraId="39C08012" w14:textId="77777777" w:rsidR="00196A01" w:rsidRPr="00196A01" w:rsidRDefault="00196A01" w:rsidP="00C60184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>‘’Kur diktatura bëhet një fakt, atëherë revolucioni është kusht’’.</w:t>
            </w:r>
          </w:p>
          <w:p w14:paraId="28FE0244" w14:textId="77777777" w:rsidR="00196A01" w:rsidRDefault="00196A01" w:rsidP="00196A01">
            <w:pPr>
              <w:rPr>
                <w:sz w:val="24"/>
                <w:lang w:val="sq-AL"/>
              </w:rPr>
            </w:pPr>
            <w:r w:rsidRPr="00196A01">
              <w:rPr>
                <w:b/>
                <w:sz w:val="24"/>
                <w:lang w:val="sq-AL"/>
              </w:rPr>
              <w:t>-</w:t>
            </w:r>
            <w:r>
              <w:rPr>
                <w:b/>
                <w:sz w:val="24"/>
                <w:lang w:val="sq-AL"/>
              </w:rPr>
              <w:t xml:space="preserve"> </w:t>
            </w:r>
            <w:r w:rsidRPr="00196A01">
              <w:rPr>
                <w:sz w:val="24"/>
                <w:lang w:val="sq-AL"/>
              </w:rPr>
              <w:t>Zbërtheni shprehjen e V. Hygo</w:t>
            </w:r>
          </w:p>
          <w:p w14:paraId="33A9A85F" w14:textId="77777777" w:rsidR="00557D7D" w:rsidRPr="00C60184" w:rsidRDefault="00196A01" w:rsidP="00C60184">
            <w:pPr>
              <w:pStyle w:val="ListParagraph"/>
              <w:numPr>
                <w:ilvl w:val="0"/>
                <w:numId w:val="14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>‘’Unë i ngrita të gjitha ambiciet, i shpërbleva të gjitha meritat dhe i zgjerova kufijtë e lavdisë. Kjo s’është gjë e paktë.’’-shkroi N.Bonaparti Shën Helena.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0EAD0ACC" w14:textId="77777777" w:rsidR="00557D7D" w:rsidRDefault="00557D7D">
            <w:pPr>
              <w:rPr>
                <w:b/>
                <w:sz w:val="24"/>
                <w:szCs w:val="24"/>
              </w:rPr>
            </w:pPr>
          </w:p>
        </w:tc>
      </w:tr>
      <w:tr w:rsidR="00557D7D" w14:paraId="7753C4AA" w14:textId="77777777" w:rsidTr="00C60184">
        <w:trPr>
          <w:trHeight w:val="2551"/>
        </w:trPr>
        <w:tc>
          <w:tcPr>
            <w:tcW w:w="8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5DE14" w14:textId="77777777" w:rsidR="00557D7D" w:rsidRDefault="00557D7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Rezultatet e të nxënit të kompetencavetë fushës sipas temës mësimore:</w:t>
            </w:r>
          </w:p>
          <w:p w14:paraId="3EA55E70" w14:textId="77777777" w:rsidR="00557D7D" w:rsidRDefault="0055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Rezultatet e të nxënit për temën mësimore 1:</w:t>
            </w:r>
          </w:p>
          <w:p w14:paraId="6924B8DD" w14:textId="77777777" w:rsidR="00557D7D" w:rsidRDefault="00CA308D" w:rsidP="00680EA1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Analizon shkaqet e shpërthimit të Revolucionit në Francë.</w:t>
            </w:r>
          </w:p>
          <w:p w14:paraId="40D4EFBF" w14:textId="77777777" w:rsidR="00CA308D" w:rsidRDefault="00CA308D" w:rsidP="00680EA1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Shpjegon arsyet dhe rezultatet e ngjarjeve, të situatave dhe ndryshimeve historike që shoqëruan Revolucionin në Francë.</w:t>
            </w:r>
          </w:p>
          <w:p w14:paraId="43FE36B9" w14:textId="77777777" w:rsidR="00CA308D" w:rsidRPr="00196A01" w:rsidRDefault="00CA308D" w:rsidP="00680EA1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Vlerëson rolin e deklaratës mbi të ‘’Drejtat e Njeriut dhe Qytetarit’’.</w:t>
            </w:r>
          </w:p>
          <w:p w14:paraId="0A8623DD" w14:textId="77777777" w:rsidR="00557D7D" w:rsidRDefault="00557D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Rezultatet e të nxënit për temën mësimore 2:</w:t>
            </w:r>
          </w:p>
          <w:p w14:paraId="571A81CB" w14:textId="77777777" w:rsidR="00557D7D" w:rsidRDefault="00CA308D" w:rsidP="00680EA1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Përshkruan kalimin nga monarkia parlamentare në republikë.</w:t>
            </w:r>
          </w:p>
          <w:p w14:paraId="2EF21E8A" w14:textId="77777777" w:rsidR="00CA308D" w:rsidRDefault="00CA308D" w:rsidP="00680EA1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Tregon zbatimin e ‘’</w:t>
            </w:r>
            <w:r w:rsidR="007B713F">
              <w:rPr>
                <w:sz w:val="24"/>
                <w:szCs w:val="24"/>
              </w:rPr>
              <w:t>regjimit të terrorit</w:t>
            </w:r>
            <w:r>
              <w:rPr>
                <w:sz w:val="24"/>
                <w:szCs w:val="24"/>
              </w:rPr>
              <w:t>’’.</w:t>
            </w:r>
          </w:p>
          <w:p w14:paraId="198A6D26" w14:textId="77777777" w:rsidR="00CA308D" w:rsidRPr="00CA308D" w:rsidRDefault="00CA308D" w:rsidP="00680EA1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Analizon ardhjen në pushtet dhe reformat e ndërmarra nga Napoleon Bonaparti.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E8A1C8D" w14:textId="77777777" w:rsidR="00557D7D" w:rsidRDefault="00557D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Fjalët kyç:  </w:t>
            </w:r>
          </w:p>
          <w:p w14:paraId="43762D95" w14:textId="77777777" w:rsidR="00557D7D" w:rsidRDefault="007B713F" w:rsidP="00C60184">
            <w:r>
              <w:t>Bastija, liri-barazi-vëllazëri, Përfaqësitë e Përgjithshme regjim i terrorit, direktorat, perandori.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27BF7762" w14:textId="77777777" w:rsidR="00557D7D" w:rsidRDefault="00557D7D">
            <w:pPr>
              <w:rPr>
                <w:b/>
                <w:sz w:val="24"/>
                <w:szCs w:val="24"/>
              </w:rPr>
            </w:pPr>
          </w:p>
        </w:tc>
      </w:tr>
      <w:tr w:rsidR="00557D7D" w14:paraId="65EFF8FB" w14:textId="77777777" w:rsidTr="00557D7D">
        <w:trPr>
          <w:trHeight w:val="1017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3AC9455" w14:textId="77777777" w:rsidR="00557D7D" w:rsidRDefault="00557D7D">
            <w:pPr>
              <w:rPr>
                <w:sz w:val="24"/>
              </w:rPr>
            </w:pPr>
            <w:r>
              <w:rPr>
                <w:b/>
                <w:sz w:val="24"/>
              </w:rPr>
              <w:t>Burimet:</w:t>
            </w:r>
            <w:r>
              <w:rPr>
                <w:sz w:val="24"/>
              </w:rPr>
              <w:t xml:space="preserve"> Histori 10, Interneti</w:t>
            </w:r>
            <w:r w:rsidR="00CA308D">
              <w:rPr>
                <w:sz w:val="24"/>
              </w:rPr>
              <w:t>, libra mbi personalitetet.</w:t>
            </w:r>
          </w:p>
        </w:tc>
        <w:tc>
          <w:tcPr>
            <w:tcW w:w="51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EC37457" w14:textId="77777777" w:rsidR="00557D7D" w:rsidRDefault="00557D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Lidhja me fushat e tjera ose me temat ndërkurikulare: </w:t>
            </w:r>
          </w:p>
          <w:p w14:paraId="5B532A49" w14:textId="77777777" w:rsidR="00557D7D" w:rsidRDefault="007B713F" w:rsidP="00C60184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>Gjuhët</w:t>
            </w:r>
            <w:r w:rsidR="00557D7D">
              <w:rPr>
                <w:sz w:val="24"/>
              </w:rPr>
              <w:t xml:space="preserve"> dhe komunikimi</w:t>
            </w:r>
          </w:p>
          <w:p w14:paraId="208A15F4" w14:textId="77777777" w:rsidR="007B713F" w:rsidRDefault="00F340DD" w:rsidP="00C60184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>Shoqëria dhe mjedisi</w:t>
            </w:r>
          </w:p>
          <w:p w14:paraId="6C78E68A" w14:textId="77777777" w:rsidR="00F340DD" w:rsidRDefault="00F340DD" w:rsidP="00C60184">
            <w:pPr>
              <w:pStyle w:val="ListParagraph"/>
              <w:numPr>
                <w:ilvl w:val="0"/>
                <w:numId w:val="15"/>
              </w:numPr>
              <w:rPr>
                <w:sz w:val="24"/>
              </w:rPr>
            </w:pPr>
            <w:r>
              <w:rPr>
                <w:sz w:val="24"/>
              </w:rPr>
              <w:t>Me temat e mëparshme:</w:t>
            </w:r>
          </w:p>
          <w:p w14:paraId="75311F1C" w14:textId="77777777" w:rsidR="00F340DD" w:rsidRPr="007B713F" w:rsidRDefault="00F340DD" w:rsidP="00F340DD">
            <w:pPr>
              <w:pStyle w:val="ListParagraph"/>
              <w:ind w:left="360"/>
              <w:rPr>
                <w:sz w:val="24"/>
              </w:rPr>
            </w:pPr>
            <w:r>
              <w:rPr>
                <w:sz w:val="24"/>
              </w:rPr>
              <w:t>-Absolutizmi në Francë.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7883736C" w14:textId="77777777" w:rsidR="00557D7D" w:rsidRDefault="00557D7D">
            <w:pPr>
              <w:rPr>
                <w:b/>
                <w:sz w:val="24"/>
                <w:szCs w:val="24"/>
              </w:rPr>
            </w:pPr>
          </w:p>
        </w:tc>
      </w:tr>
      <w:tr w:rsidR="00557D7D" w14:paraId="091D9C93" w14:textId="77777777" w:rsidTr="00557D7D">
        <w:trPr>
          <w:trHeight w:val="292"/>
        </w:trPr>
        <w:tc>
          <w:tcPr>
            <w:tcW w:w="10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422FB40A" w14:textId="77777777" w:rsidR="00557D7D" w:rsidRDefault="00557D7D">
            <w:pPr>
              <w:jc w:val="center"/>
              <w:rPr>
                <w:sz w:val="24"/>
                <w:lang w:val="sq-AL"/>
              </w:rPr>
            </w:pPr>
            <w:r>
              <w:rPr>
                <w:b/>
                <w:sz w:val="24"/>
              </w:rPr>
              <w:t>Organizimi i orës së mësimit: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3B1AAAF7" w14:textId="77777777" w:rsidR="00557D7D" w:rsidRDefault="00557D7D">
            <w:pPr>
              <w:rPr>
                <w:b/>
                <w:sz w:val="24"/>
                <w:szCs w:val="24"/>
              </w:rPr>
            </w:pPr>
          </w:p>
        </w:tc>
      </w:tr>
      <w:tr w:rsidR="00557D7D" w14:paraId="531951B7" w14:textId="77777777" w:rsidTr="00557D7D">
        <w:trPr>
          <w:trHeight w:val="2843"/>
        </w:trPr>
        <w:tc>
          <w:tcPr>
            <w:tcW w:w="10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tbl>
            <w:tblPr>
              <w:tblStyle w:val="TableGrid"/>
              <w:tblpPr w:leftFromText="180" w:rightFromText="180" w:vertAnchor="page" w:horzAnchor="margin" w:tblpY="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79"/>
              <w:gridCol w:w="2156"/>
              <w:gridCol w:w="3287"/>
              <w:gridCol w:w="2417"/>
            </w:tblGrid>
            <w:tr w:rsidR="00557D7D" w14:paraId="463972EA" w14:textId="77777777" w:rsidTr="00C60184">
              <w:trPr>
                <w:trHeight w:val="558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500C7AE2" w14:textId="77777777" w:rsidR="00557D7D" w:rsidRDefault="00557D7D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FAZAT</w:t>
                  </w:r>
                </w:p>
              </w:tc>
              <w:tc>
                <w:tcPr>
                  <w:tcW w:w="215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09D314E2" w14:textId="77777777" w:rsidR="00557D7D" w:rsidRDefault="00557D7D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STRATEGJITË</w:t>
                  </w:r>
                </w:p>
              </w:tc>
              <w:tc>
                <w:tcPr>
                  <w:tcW w:w="32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01D4E158" w14:textId="77777777" w:rsidR="00557D7D" w:rsidRDefault="00557D7D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VEPRIMTARITË E NX.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5ED5AC22" w14:textId="77777777" w:rsidR="00557D7D" w:rsidRDefault="00557D7D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ORGANIZIMI I NX.</w:t>
                  </w:r>
                </w:p>
              </w:tc>
            </w:tr>
            <w:tr w:rsidR="00557D7D" w14:paraId="27CDB1C2" w14:textId="77777777" w:rsidTr="00C60184">
              <w:trPr>
                <w:trHeight w:val="326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4FA4E54" w14:textId="77777777" w:rsidR="00557D7D" w:rsidRDefault="00557D7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15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19BC5C2" w14:textId="77777777" w:rsidR="00557D7D" w:rsidRDefault="00F340DD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Diskutimi</w:t>
                  </w:r>
                </w:p>
              </w:tc>
              <w:tc>
                <w:tcPr>
                  <w:tcW w:w="32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FFE63C4" w14:textId="77777777" w:rsidR="00557D7D" w:rsidRDefault="00557D7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D462A33" w14:textId="77777777" w:rsidR="00557D7D" w:rsidRDefault="00557D7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Gjithë klasa</w:t>
                  </w:r>
                </w:p>
              </w:tc>
            </w:tr>
            <w:tr w:rsidR="00557D7D" w14:paraId="481B1D46" w14:textId="77777777" w:rsidTr="00C60184">
              <w:trPr>
                <w:trHeight w:val="353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929210B" w14:textId="77777777" w:rsidR="00557D7D" w:rsidRDefault="00557D7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</w:p>
              </w:tc>
              <w:tc>
                <w:tcPr>
                  <w:tcW w:w="215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9E553FF" w14:textId="77777777" w:rsidR="00557D7D" w:rsidRDefault="00557D7D" w:rsidP="00F340DD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DRTA </w:t>
                  </w:r>
                </w:p>
              </w:tc>
              <w:tc>
                <w:tcPr>
                  <w:tcW w:w="32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DD455E5" w14:textId="77777777" w:rsidR="00557D7D" w:rsidRDefault="00557D7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Ndërtimi i shprehive studimore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5F0207C" w14:textId="77777777" w:rsidR="00557D7D" w:rsidRDefault="00557D7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në grupe</w:t>
                  </w:r>
                </w:p>
              </w:tc>
            </w:tr>
            <w:tr w:rsidR="00557D7D" w14:paraId="0B539F32" w14:textId="77777777" w:rsidTr="00C60184">
              <w:trPr>
                <w:trHeight w:val="380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33ED34E" w14:textId="77777777" w:rsidR="00557D7D" w:rsidRDefault="00557D7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15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C3D3F1D" w14:textId="77777777" w:rsidR="00557D7D" w:rsidRDefault="00557D7D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Harta e konceptit</w:t>
                  </w:r>
                </w:p>
              </w:tc>
              <w:tc>
                <w:tcPr>
                  <w:tcW w:w="32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4AB04F7" w14:textId="77777777" w:rsidR="00557D7D" w:rsidRDefault="00557D7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Paraqitja grafike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FEA51DE" w14:textId="77777777" w:rsidR="00557D7D" w:rsidRDefault="00557D7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në grupe</w:t>
                  </w:r>
                </w:p>
              </w:tc>
            </w:tr>
          </w:tbl>
          <w:p w14:paraId="220F0A39" w14:textId="77777777" w:rsidR="00557D7D" w:rsidRDefault="00557D7D">
            <w:pPr>
              <w:rPr>
                <w:b/>
                <w:sz w:val="24"/>
              </w:rPr>
            </w:pPr>
          </w:p>
          <w:p w14:paraId="3607E401" w14:textId="77777777" w:rsidR="00557D7D" w:rsidRDefault="00557D7D">
            <w:pPr>
              <w:rPr>
                <w:b/>
                <w:sz w:val="24"/>
              </w:rPr>
            </w:pPr>
          </w:p>
          <w:p w14:paraId="67C2D626" w14:textId="77777777" w:rsidR="00557D7D" w:rsidRDefault="00557D7D">
            <w:pPr>
              <w:rPr>
                <w:b/>
                <w:sz w:val="24"/>
              </w:rPr>
            </w:pPr>
          </w:p>
          <w:p w14:paraId="389E5D33" w14:textId="77777777" w:rsidR="00557D7D" w:rsidRDefault="00557D7D">
            <w:pPr>
              <w:rPr>
                <w:b/>
                <w:sz w:val="24"/>
              </w:rPr>
            </w:pPr>
          </w:p>
          <w:p w14:paraId="2E6A4EDC" w14:textId="77777777" w:rsidR="00557D7D" w:rsidRDefault="00557D7D">
            <w:pPr>
              <w:rPr>
                <w:b/>
                <w:sz w:val="24"/>
              </w:rPr>
            </w:pPr>
          </w:p>
          <w:p w14:paraId="3F6025E3" w14:textId="77777777" w:rsidR="00557D7D" w:rsidRDefault="00557D7D">
            <w:pPr>
              <w:rPr>
                <w:b/>
                <w:sz w:val="24"/>
              </w:rPr>
            </w:pPr>
          </w:p>
          <w:p w14:paraId="669A58BE" w14:textId="77777777" w:rsidR="00557D7D" w:rsidRDefault="00557D7D">
            <w:pPr>
              <w:rPr>
                <w:sz w:val="24"/>
              </w:rPr>
            </w:pPr>
          </w:p>
          <w:p w14:paraId="4A4B64B6" w14:textId="77777777" w:rsidR="00557D7D" w:rsidRDefault="00557D7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Parashikimi</w:t>
            </w:r>
          </w:p>
          <w:p w14:paraId="49638557" w14:textId="77777777" w:rsidR="00557D7D" w:rsidRDefault="00557D7D" w:rsidP="00F340DD">
            <w:pPr>
              <w:rPr>
                <w:sz w:val="24"/>
              </w:rPr>
            </w:pPr>
            <w:r>
              <w:rPr>
                <w:sz w:val="24"/>
              </w:rPr>
              <w:t xml:space="preserve">Mësuesi/ja tërheq vëmendjen e nxënësve </w:t>
            </w:r>
            <w:r w:rsidR="00F340DD">
              <w:rPr>
                <w:sz w:val="24"/>
              </w:rPr>
              <w:t xml:space="preserve">që të kujtojnë konceptin </w:t>
            </w:r>
            <w:r w:rsidR="00F340DD" w:rsidRPr="00F340DD">
              <w:rPr>
                <w:b/>
                <w:sz w:val="24"/>
              </w:rPr>
              <w:t>absolutizëm</w:t>
            </w:r>
            <w:r w:rsidR="00F340DD">
              <w:rPr>
                <w:b/>
                <w:sz w:val="24"/>
              </w:rPr>
              <w:t xml:space="preserve"> </w:t>
            </w:r>
            <w:r w:rsidR="00F340DD">
              <w:rPr>
                <w:sz w:val="24"/>
              </w:rPr>
              <w:t>nëpërmjet pyetjes:</w:t>
            </w:r>
          </w:p>
          <w:p w14:paraId="09FF31AD" w14:textId="77777777" w:rsidR="00F340DD" w:rsidRPr="00086FC0" w:rsidRDefault="00F340DD" w:rsidP="00086FC0">
            <w:pPr>
              <w:ind w:left="360"/>
              <w:rPr>
                <w:sz w:val="24"/>
              </w:rPr>
            </w:pPr>
            <w:r w:rsidRPr="00086FC0">
              <w:rPr>
                <w:b/>
                <w:sz w:val="24"/>
              </w:rPr>
              <w:t>Cilat ja</w:t>
            </w:r>
            <w:bookmarkStart w:id="0" w:name="_GoBack"/>
            <w:bookmarkEnd w:id="0"/>
            <w:r w:rsidRPr="00086FC0">
              <w:rPr>
                <w:b/>
                <w:sz w:val="24"/>
              </w:rPr>
              <w:t>në tiparet e absolutizmit?</w:t>
            </w:r>
          </w:p>
          <w:p w14:paraId="1E216FE0" w14:textId="77777777" w:rsidR="00F340DD" w:rsidRDefault="00F340DD" w:rsidP="00F340DD">
            <w:pPr>
              <w:rPr>
                <w:sz w:val="24"/>
              </w:rPr>
            </w:pPr>
            <w:r>
              <w:rPr>
                <w:sz w:val="24"/>
              </w:rPr>
              <w:t>Mësuesi/ja paraqet mendimet e nxënësve nëpërmjet një harte të të menduarit.</w:t>
            </w:r>
          </w:p>
          <w:p w14:paraId="03CD966E" w14:textId="77777777" w:rsidR="00A04D2E" w:rsidRDefault="00A04D2E" w:rsidP="00F340DD">
            <w:pPr>
              <w:rPr>
                <w:sz w:val="24"/>
              </w:rPr>
            </w:pPr>
          </w:p>
          <w:p w14:paraId="0110BA54" w14:textId="77777777" w:rsidR="00F340DD" w:rsidRDefault="00086FC0" w:rsidP="00F340DD">
            <w:pPr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526A3B59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35" type="#_x0000_t202" style="position:absolute;margin-left:324.75pt;margin-top:10pt;width:84.75pt;height:20.25pt;z-index:251667456">
                  <v:textbox style="mso-next-textbox:#_x0000_s1035">
                    <w:txbxContent>
                      <w:p w14:paraId="041C8A4F" w14:textId="77777777" w:rsidR="00A04D2E" w:rsidRPr="00A04D2E" w:rsidRDefault="00A04D2E" w:rsidP="00A04D2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I pakontrolluar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 w14:anchorId="5073A23E">
                <v:shape id="_x0000_s1032" type="#_x0000_t202" style="position:absolute;margin-left:84.75pt;margin-top:10pt;width:67.5pt;height:20.25pt;z-index:251663360">
                  <v:textbox style="mso-next-textbox:#_x0000_s1032">
                    <w:txbxContent>
                      <w:p w14:paraId="5B9896F0" w14:textId="77777777" w:rsidR="00F340DD" w:rsidRPr="00F340DD" w:rsidRDefault="00F340DD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I pakufizuar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 w14:anchorId="7F24075A">
                <v:shape id="_x0000_s1026" type="#_x0000_t202" style="position:absolute;margin-left:169.5pt;margin-top:10pt;width:135pt;height:20.25pt;z-index:251658240" fillcolor="#d8d8d8 [2732]">
                  <v:textbox style="mso-next-textbox:#_x0000_s1026">
                    <w:txbxContent>
                      <w:p w14:paraId="391BD188" w14:textId="77777777" w:rsidR="00F340DD" w:rsidRPr="00F340DD" w:rsidRDefault="00F340DD" w:rsidP="00F340DD">
                        <w:pPr>
                          <w:jc w:val="center"/>
                          <w:rPr>
                            <w:b/>
                            <w:lang w:val="sq-AL"/>
                          </w:rPr>
                        </w:pPr>
                        <w:r w:rsidRPr="00F340DD">
                          <w:rPr>
                            <w:b/>
                            <w:lang w:val="sq-AL"/>
                          </w:rPr>
                          <w:t>Absolutizmi në Francë</w:t>
                        </w:r>
                      </w:p>
                    </w:txbxContent>
                  </v:textbox>
                </v:shape>
              </w:pict>
            </w:r>
          </w:p>
          <w:p w14:paraId="79C8DD1D" w14:textId="77777777" w:rsidR="00F340DD" w:rsidRDefault="00086FC0" w:rsidP="00F340DD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243AF7F1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304.5pt;margin-top:5.85pt;width:20.25pt;height:0;z-index:251660288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05468FED">
                <v:shape id="_x0000_s1028" type="#_x0000_t32" style="position:absolute;margin-left:152.25pt;margin-top:5.85pt;width:17.25pt;height:0;flip:x;z-index:251659264" o:connectortype="straight">
                  <v:stroke endarrow="block"/>
                </v:shape>
              </w:pict>
            </w:r>
          </w:p>
          <w:p w14:paraId="29D78F02" w14:textId="77777777" w:rsidR="00F340DD" w:rsidRDefault="00086FC0" w:rsidP="00F340DD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7F0C337D">
                <v:shape id="_x0000_s1031" type="#_x0000_t32" style="position:absolute;margin-left:291.75pt;margin-top:.95pt;width:22.5pt;height:16.5pt;z-index:251662336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12202BB0">
                <v:shape id="_x0000_s1030" type="#_x0000_t32" style="position:absolute;margin-left:169.5pt;margin-top:.95pt;width:6pt;height:16.5pt;flip:x;z-index:251661312" o:connectortype="straight">
                  <v:stroke endarrow="block"/>
                </v:shape>
              </w:pict>
            </w:r>
          </w:p>
          <w:p w14:paraId="4D960D47" w14:textId="77777777" w:rsidR="00F340DD" w:rsidRDefault="00086FC0" w:rsidP="00F340DD">
            <w:pPr>
              <w:rPr>
                <w:sz w:val="24"/>
              </w:rPr>
            </w:pPr>
            <w:r>
              <w:rPr>
                <w:b/>
                <w:noProof/>
                <w:sz w:val="24"/>
              </w:rPr>
              <w:pict w14:anchorId="7738BA5A">
                <v:shape id="_x0000_s1034" type="#_x0000_t202" style="position:absolute;margin-left:262.5pt;margin-top:2.8pt;width:97.5pt;height:19.5pt;z-index:251665408">
                  <v:textbox style="mso-next-textbox:#_x0000_s1034">
                    <w:txbxContent>
                      <w:p w14:paraId="3229006A" w14:textId="77777777" w:rsidR="00A04D2E" w:rsidRPr="00A04D2E" w:rsidRDefault="00A04D2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I padiskutueshëm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4"/>
              </w:rPr>
              <w:pict w14:anchorId="56521078">
                <v:shape id="_x0000_s1033" type="#_x0000_t202" style="position:absolute;margin-left:126.75pt;margin-top:2.8pt;width:75.75pt;height:20.25pt;z-index:251664384">
                  <v:textbox style="mso-next-textbox:#_x0000_s1033">
                    <w:txbxContent>
                      <w:p w14:paraId="60782A6F" w14:textId="77777777" w:rsidR="00F340DD" w:rsidRPr="00A04D2E" w:rsidRDefault="00A04D2E" w:rsidP="00F340DD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I qendërzuar</w:t>
                        </w:r>
                      </w:p>
                    </w:txbxContent>
                  </v:textbox>
                </v:shape>
              </w:pict>
            </w:r>
          </w:p>
          <w:p w14:paraId="1088368F" w14:textId="77777777" w:rsidR="00F340DD" w:rsidRDefault="00F340DD" w:rsidP="00F340DD">
            <w:pPr>
              <w:rPr>
                <w:sz w:val="24"/>
              </w:rPr>
            </w:pPr>
          </w:p>
          <w:p w14:paraId="54A1D6A7" w14:textId="77777777" w:rsidR="00C60184" w:rsidRDefault="00C60184" w:rsidP="00F340DD">
            <w:pPr>
              <w:rPr>
                <w:sz w:val="24"/>
              </w:rPr>
            </w:pPr>
          </w:p>
          <w:p w14:paraId="5FB4A22D" w14:textId="77777777" w:rsidR="00F340DD" w:rsidRDefault="00A04D2E" w:rsidP="00F340DD">
            <w:pPr>
              <w:rPr>
                <w:sz w:val="24"/>
              </w:rPr>
            </w:pPr>
            <w:r>
              <w:rPr>
                <w:sz w:val="24"/>
              </w:rPr>
              <w:t xml:space="preserve">Përmblidhen mendimet që shfaqin nxënësit. Pra ndërgjegjësimi i masës së gjerë të popullsisë për </w:t>
            </w:r>
            <w:r w:rsidR="00F02FCB">
              <w:rPr>
                <w:sz w:val="24"/>
                <w:u w:val="single"/>
              </w:rPr>
              <w:t xml:space="preserve">natyrën e </w:t>
            </w:r>
            <w:r w:rsidRPr="00A04D2E">
              <w:rPr>
                <w:sz w:val="24"/>
                <w:u w:val="single"/>
              </w:rPr>
              <w:t>absolutizmit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 xml:space="preserve">ishte </w:t>
            </w:r>
            <w:r w:rsidRPr="00A04D2E">
              <w:rPr>
                <w:sz w:val="24"/>
                <w:u w:val="single"/>
              </w:rPr>
              <w:t xml:space="preserve">shkaku </w:t>
            </w:r>
            <w:r>
              <w:rPr>
                <w:sz w:val="24"/>
              </w:rPr>
              <w:t>themelor i</w:t>
            </w:r>
            <w:r w:rsidRPr="00A04D2E">
              <w:rPr>
                <w:sz w:val="24"/>
                <w:u w:val="single"/>
              </w:rPr>
              <w:t xml:space="preserve"> revolucionit</w:t>
            </w:r>
            <w:r>
              <w:rPr>
                <w:sz w:val="24"/>
              </w:rPr>
              <w:t>.</w:t>
            </w:r>
          </w:p>
          <w:p w14:paraId="2FBE8C90" w14:textId="77777777" w:rsidR="00A04D2E" w:rsidRDefault="00A04D2E" w:rsidP="00F340DD">
            <w:pPr>
              <w:rPr>
                <w:sz w:val="24"/>
              </w:rPr>
            </w:pPr>
            <w:r>
              <w:rPr>
                <w:sz w:val="24"/>
              </w:rPr>
              <w:t>Më pas nxënësit njihen me veprimet e të nxënit në bashkëpunimin që do të kryhet dhe përgjegjësitë që ka secili nxënës.</w:t>
            </w:r>
          </w:p>
          <w:p w14:paraId="3C233F96" w14:textId="77777777" w:rsidR="00A04D2E" w:rsidRDefault="00A04D2E" w:rsidP="00F340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Ndërtimi i njohurive</w:t>
            </w:r>
          </w:p>
          <w:p w14:paraId="2F4B3E13" w14:textId="77777777" w:rsidR="00A04D2E" w:rsidRDefault="00A04D2E" w:rsidP="00F340DD">
            <w:pPr>
              <w:rPr>
                <w:sz w:val="24"/>
              </w:rPr>
            </w:pPr>
            <w:r>
              <w:rPr>
                <w:sz w:val="24"/>
              </w:rPr>
              <w:t>Realizohet njohja e nxënësve me dy temat e reja dhe kompetencat e orës sipas temave.</w:t>
            </w:r>
          </w:p>
          <w:p w14:paraId="74993DE9" w14:textId="77777777" w:rsidR="00A04D2E" w:rsidRDefault="00A04D2E" w:rsidP="00F340DD">
            <w:pPr>
              <w:rPr>
                <w:sz w:val="24"/>
              </w:rPr>
            </w:pPr>
            <w:r>
              <w:rPr>
                <w:sz w:val="24"/>
              </w:rPr>
              <w:t xml:space="preserve">Mësuesi/ja ndan nxënësit në grupe </w:t>
            </w:r>
            <w:r w:rsidR="006B0EC6">
              <w:rPr>
                <w:sz w:val="24"/>
              </w:rPr>
              <w:t>dhe i angazhon në leximin e temave mësimore.</w:t>
            </w:r>
          </w:p>
          <w:p w14:paraId="35E8F9C6" w14:textId="77777777" w:rsidR="006B0EC6" w:rsidRDefault="006B0EC6" w:rsidP="00F340DD">
            <w:pPr>
              <w:rPr>
                <w:sz w:val="24"/>
              </w:rPr>
            </w:pPr>
            <w:r>
              <w:rPr>
                <w:sz w:val="24"/>
              </w:rPr>
              <w:t>Në fund të të lexuarit, nxënësit sipas grupeve do të plotësojnë tabelat e dhëna në fletët përkatëse. Pjesët e tekstit ku gjenden përgjigjet, nxënësit i mbajnë shënim.</w:t>
            </w:r>
          </w:p>
          <w:p w14:paraId="45C2EA96" w14:textId="77777777" w:rsidR="006B0EC6" w:rsidRDefault="006B0EC6" w:rsidP="00F340DD">
            <w:pPr>
              <w:rPr>
                <w:sz w:val="24"/>
              </w:rPr>
            </w:pPr>
            <w:r>
              <w:rPr>
                <w:sz w:val="24"/>
              </w:rPr>
              <w:t>Përfaqësues të grupeve do të flasin në lidhje me plotësimin e tabelës së dhënë. Nxënësit e tjerë do të dëgjojnë dhe mund të bëjnë pyetje ose të diskutojnë për të kërkuar sqarime ose informacion më të plotë.</w:t>
            </w:r>
          </w:p>
          <w:p w14:paraId="61AE452C" w14:textId="77777777" w:rsidR="00F02FCB" w:rsidRDefault="006B0EC6" w:rsidP="00F340DD">
            <w:pPr>
              <w:rPr>
                <w:sz w:val="24"/>
              </w:rPr>
            </w:pPr>
            <w:r>
              <w:rPr>
                <w:sz w:val="24"/>
              </w:rPr>
              <w:t>Mësuesi/ja ndërhyn dhe bën plotësimet dhe sqarimet e nevojshme.</w:t>
            </w:r>
          </w:p>
          <w:p w14:paraId="75A08A2A" w14:textId="77777777" w:rsidR="00F02FCB" w:rsidRDefault="00F02FCB" w:rsidP="00F02FCB">
            <w:pPr>
              <w:rPr>
                <w:b/>
              </w:rPr>
            </w:pPr>
          </w:p>
          <w:p w14:paraId="2AE15DA7" w14:textId="77777777" w:rsidR="00F02FCB" w:rsidRDefault="00F02FCB" w:rsidP="00F02FCB">
            <w:r>
              <w:rPr>
                <w:b/>
              </w:rPr>
              <w:t>Fleta 1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Shkaqet e Revolucionit.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3"/>
              <w:gridCol w:w="2015"/>
              <w:gridCol w:w="2206"/>
              <w:gridCol w:w="1631"/>
            </w:tblGrid>
            <w:tr w:rsidR="00F02FCB" w14:paraId="4C5BCDFD" w14:textId="77777777" w:rsidTr="00F02FCB">
              <w:trPr>
                <w:trHeight w:val="416"/>
              </w:trPr>
              <w:tc>
                <w:tcPr>
                  <w:tcW w:w="12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2D294D4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GRUPI 1</w:t>
                  </w:r>
                </w:p>
              </w:tc>
              <w:tc>
                <w:tcPr>
                  <w:tcW w:w="20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3A45599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Shoqëria</w:t>
                  </w:r>
                </w:p>
              </w:tc>
              <w:tc>
                <w:tcPr>
                  <w:tcW w:w="22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274741F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Privilegje</w:t>
                  </w:r>
                </w:p>
              </w:tc>
              <w:tc>
                <w:tcPr>
                  <w:tcW w:w="16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897A32D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Gjendja</w:t>
                  </w:r>
                </w:p>
              </w:tc>
            </w:tr>
          </w:tbl>
          <w:p w14:paraId="78FA382D" w14:textId="77777777" w:rsidR="00F02FCB" w:rsidRDefault="00F02FCB" w:rsidP="00F02FCB">
            <w:pPr>
              <w:jc w:val="center"/>
            </w:pPr>
          </w:p>
          <w:p w14:paraId="324A0B50" w14:textId="77777777" w:rsidR="00F02FCB" w:rsidRDefault="00F02FCB" w:rsidP="00F02FCB">
            <w:r>
              <w:rPr>
                <w:b/>
              </w:rPr>
              <w:t>Fleta 2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Fillimi i Revolucionit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3"/>
              <w:gridCol w:w="2015"/>
              <w:gridCol w:w="2206"/>
              <w:gridCol w:w="1631"/>
            </w:tblGrid>
            <w:tr w:rsidR="00F02FCB" w14:paraId="1010E4D1" w14:textId="77777777" w:rsidTr="00F02FCB">
              <w:trPr>
                <w:trHeight w:val="416"/>
              </w:trPr>
              <w:tc>
                <w:tcPr>
                  <w:tcW w:w="12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DA0C45E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GRUPI 2</w:t>
                  </w:r>
                </w:p>
              </w:tc>
              <w:tc>
                <w:tcPr>
                  <w:tcW w:w="20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B9A2ED9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Shkaqet</w:t>
                  </w:r>
                </w:p>
              </w:tc>
              <w:tc>
                <w:tcPr>
                  <w:tcW w:w="22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5043FD4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Fillimi</w:t>
                  </w:r>
                </w:p>
              </w:tc>
              <w:tc>
                <w:tcPr>
                  <w:tcW w:w="16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F1191BD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Rezultatet</w:t>
                  </w:r>
                </w:p>
              </w:tc>
            </w:tr>
          </w:tbl>
          <w:p w14:paraId="7326E1CA" w14:textId="77777777" w:rsidR="00F02FCB" w:rsidRDefault="00F02FCB" w:rsidP="00F02FCB"/>
          <w:p w14:paraId="35B1079B" w14:textId="77777777" w:rsidR="00F02FCB" w:rsidRDefault="00F02FCB" w:rsidP="00F02FCB">
            <w:r>
              <w:rPr>
                <w:b/>
              </w:rPr>
              <w:t>Fleta 3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Deklarata e të Drejtave të Njeriut dhe Qytetarit.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3"/>
              <w:gridCol w:w="2015"/>
              <w:gridCol w:w="2206"/>
              <w:gridCol w:w="1631"/>
            </w:tblGrid>
            <w:tr w:rsidR="00F02FCB" w14:paraId="681AB357" w14:textId="77777777" w:rsidTr="00F02FCB">
              <w:trPr>
                <w:trHeight w:val="416"/>
              </w:trPr>
              <w:tc>
                <w:tcPr>
                  <w:tcW w:w="12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37D9DA6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GRUPI 3</w:t>
                  </w:r>
                </w:p>
              </w:tc>
              <w:tc>
                <w:tcPr>
                  <w:tcW w:w="20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515C910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 xml:space="preserve">Deklarata </w:t>
                  </w:r>
                </w:p>
              </w:tc>
              <w:tc>
                <w:tcPr>
                  <w:tcW w:w="22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FCF49E6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 xml:space="preserve">Përmbajtja </w:t>
                  </w:r>
                </w:p>
              </w:tc>
              <w:tc>
                <w:tcPr>
                  <w:tcW w:w="16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E52C34A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Forma e qeverisjes</w:t>
                  </w:r>
                </w:p>
              </w:tc>
            </w:tr>
          </w:tbl>
          <w:p w14:paraId="635EF90E" w14:textId="77777777" w:rsidR="00F02FCB" w:rsidRDefault="00F02FCB" w:rsidP="00F02FCB"/>
          <w:p w14:paraId="4D856FDE" w14:textId="77777777" w:rsidR="00F02FCB" w:rsidRDefault="00F02FCB" w:rsidP="00F02FCB">
            <w:r>
              <w:rPr>
                <w:b/>
              </w:rPr>
              <w:t>Fleta 4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Republika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3"/>
              <w:gridCol w:w="2015"/>
              <w:gridCol w:w="2206"/>
              <w:gridCol w:w="1631"/>
            </w:tblGrid>
            <w:tr w:rsidR="00F02FCB" w14:paraId="649CEB7F" w14:textId="77777777" w:rsidTr="00F02FCB">
              <w:trPr>
                <w:trHeight w:val="416"/>
              </w:trPr>
              <w:tc>
                <w:tcPr>
                  <w:tcW w:w="12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3217310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GRUPI 4</w:t>
                  </w:r>
                </w:p>
              </w:tc>
              <w:tc>
                <w:tcPr>
                  <w:tcW w:w="20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547F75F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Luigji XVI</w:t>
                  </w:r>
                </w:p>
              </w:tc>
              <w:tc>
                <w:tcPr>
                  <w:tcW w:w="22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4E9A0B9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Kalimi në Republikë</w:t>
                  </w:r>
                </w:p>
              </w:tc>
              <w:tc>
                <w:tcPr>
                  <w:tcW w:w="16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1C7AF4E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Roli i radikalëve</w:t>
                  </w:r>
                </w:p>
              </w:tc>
            </w:tr>
          </w:tbl>
          <w:p w14:paraId="73034EC3" w14:textId="77777777" w:rsidR="00F02FCB" w:rsidRDefault="00F02FCB" w:rsidP="00F02FCB"/>
          <w:p w14:paraId="60F187B3" w14:textId="77777777" w:rsidR="00F02FCB" w:rsidRDefault="00F02FCB" w:rsidP="00F02FCB">
            <w:r>
              <w:rPr>
                <w:b/>
              </w:rPr>
              <w:t>Fleta 5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Regjimi i terrorit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3"/>
              <w:gridCol w:w="2015"/>
              <w:gridCol w:w="2206"/>
              <w:gridCol w:w="1631"/>
            </w:tblGrid>
            <w:tr w:rsidR="00F02FCB" w14:paraId="55FEB0BA" w14:textId="77777777" w:rsidTr="00F02FCB">
              <w:trPr>
                <w:trHeight w:val="416"/>
              </w:trPr>
              <w:tc>
                <w:tcPr>
                  <w:tcW w:w="12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CEFB76B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GRUPI 5</w:t>
                  </w:r>
                </w:p>
              </w:tc>
              <w:tc>
                <w:tcPr>
                  <w:tcW w:w="20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35C521A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‘’Shoqëria e re’’</w:t>
                  </w:r>
                </w:p>
              </w:tc>
              <w:tc>
                <w:tcPr>
                  <w:tcW w:w="22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7C654D7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‘’Regjimi i terrorit’’</w:t>
                  </w:r>
                </w:p>
              </w:tc>
              <w:tc>
                <w:tcPr>
                  <w:tcW w:w="16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EB161B8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Direktorati</w:t>
                  </w:r>
                </w:p>
              </w:tc>
            </w:tr>
          </w:tbl>
          <w:p w14:paraId="26CEA417" w14:textId="77777777" w:rsidR="00F02FCB" w:rsidRDefault="00F02FCB" w:rsidP="00F02FCB"/>
          <w:p w14:paraId="6079DBFF" w14:textId="77777777" w:rsidR="00F02FCB" w:rsidRDefault="00F02FCB" w:rsidP="00F02FCB">
            <w:r>
              <w:rPr>
                <w:b/>
              </w:rPr>
              <w:t>Fleta 6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Periudha napoleniane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3"/>
              <w:gridCol w:w="2015"/>
              <w:gridCol w:w="2206"/>
              <w:gridCol w:w="1631"/>
            </w:tblGrid>
            <w:tr w:rsidR="00F02FCB" w14:paraId="6C729888" w14:textId="77777777" w:rsidTr="00F02FCB">
              <w:trPr>
                <w:trHeight w:val="416"/>
              </w:trPr>
              <w:tc>
                <w:tcPr>
                  <w:tcW w:w="12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DF9B714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GRUPI 6</w:t>
                  </w:r>
                </w:p>
              </w:tc>
              <w:tc>
                <w:tcPr>
                  <w:tcW w:w="20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FF15441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N.Bonaparti</w:t>
                  </w:r>
                </w:p>
              </w:tc>
              <w:tc>
                <w:tcPr>
                  <w:tcW w:w="22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83A2138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Reformat</w:t>
                  </w:r>
                </w:p>
              </w:tc>
              <w:tc>
                <w:tcPr>
                  <w:tcW w:w="16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91958DB" w14:textId="77777777" w:rsidR="00F02FCB" w:rsidRDefault="00F02FCB" w:rsidP="00680EA1">
                  <w:pPr>
                    <w:framePr w:hSpace="180" w:wrap="around" w:hAnchor="margin" w:xAlign="center" w:y="-405"/>
                    <w:jc w:val="center"/>
                  </w:pPr>
                  <w:r>
                    <w:t>Rënia</w:t>
                  </w:r>
                </w:p>
              </w:tc>
            </w:tr>
          </w:tbl>
          <w:p w14:paraId="0352847C" w14:textId="77777777" w:rsidR="00F340DD" w:rsidRDefault="00F340DD" w:rsidP="00F340DD">
            <w:pPr>
              <w:rPr>
                <w:sz w:val="24"/>
              </w:rPr>
            </w:pPr>
          </w:p>
          <w:p w14:paraId="0FB12BE4" w14:textId="77777777" w:rsidR="00F02FCB" w:rsidRDefault="00F02FCB" w:rsidP="00F340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Përforcimi</w:t>
            </w:r>
          </w:p>
          <w:p w14:paraId="1AED8F11" w14:textId="77777777" w:rsidR="00F02FCB" w:rsidRDefault="00F02FCB" w:rsidP="00F340DD">
            <w:pPr>
              <w:rPr>
                <w:sz w:val="24"/>
              </w:rPr>
            </w:pPr>
            <w:r>
              <w:rPr>
                <w:sz w:val="24"/>
              </w:rPr>
              <w:t>Mësuesi/ja sipas grupeve përkatëse u kërkon nxënësve të vazhdojnë punën duke ndërtuar dy hartat e konceptit.</w:t>
            </w:r>
          </w:p>
          <w:p w14:paraId="2696435D" w14:textId="77777777" w:rsidR="00856E82" w:rsidRPr="00F02FCB" w:rsidRDefault="00856E82" w:rsidP="00F340DD">
            <w:pPr>
              <w:rPr>
                <w:sz w:val="24"/>
              </w:rPr>
            </w:pPr>
            <w:r>
              <w:rPr>
                <w:sz w:val="24"/>
              </w:rPr>
              <w:t>Mësuesi/ja aktivizon sa më shumë nxënës për plotësimin në tabelë të dy hartave të konceptit duke shkëmbyer mendime me nxënësit.</w:t>
            </w:r>
          </w:p>
          <w:p w14:paraId="6DA3057F" w14:textId="77777777" w:rsidR="00F340DD" w:rsidRDefault="00F340DD" w:rsidP="00F340DD">
            <w:pPr>
              <w:rPr>
                <w:sz w:val="24"/>
              </w:rPr>
            </w:pPr>
          </w:p>
          <w:p w14:paraId="2216DA9D" w14:textId="77777777" w:rsidR="00856E82" w:rsidRDefault="00856E82" w:rsidP="00F340DD">
            <w:pPr>
              <w:rPr>
                <w:sz w:val="24"/>
              </w:rPr>
            </w:pPr>
            <w:r>
              <w:rPr>
                <w:b/>
                <w:sz w:val="24"/>
              </w:rPr>
              <w:t>Harta 1</w:t>
            </w:r>
            <w:r w:rsidR="00086FC0">
              <w:rPr>
                <w:noProof/>
                <w:sz w:val="24"/>
              </w:rPr>
              <w:pict w14:anchorId="254EBC83">
                <v:shape id="_x0000_s1048" type="#_x0000_t32" style="position:absolute;margin-left:258.75pt;margin-top:13.7pt;width:0;height:14.25pt;flip:y;z-index:251678720;mso-position-horizontal-relative:text;mso-position-vertical-relative:text" o:connectortype="straight">
                  <v:stroke endarrow="block"/>
                </v:shape>
              </w:pict>
            </w:r>
          </w:p>
          <w:p w14:paraId="61CD8E14" w14:textId="77777777" w:rsidR="00856E82" w:rsidRDefault="00086FC0" w:rsidP="00F340DD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58A2BD2A">
                <v:shape id="_x0000_s1051" type="#_x0000_t32" style="position:absolute;margin-left:298.5pt;margin-top:8.05pt;width:8.25pt;height:9.75pt;flip:y;z-index:251679744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763FCA59">
                <v:shape id="_x0000_s1047" type="#_x0000_t32" style="position:absolute;margin-left:215.25pt;margin-top:8.05pt;width:14.25pt;height:9.75pt;flip:x y;z-index:251677696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0842AD39">
                <v:shape id="_x0000_s1043" type="#_x0000_t202" style="position:absolute;margin-left:229.5pt;margin-top:13.3pt;width:69pt;height:21.75pt;z-index:251673600">
                  <v:textbox style="mso-next-textbox:#_x0000_s1043">
                    <w:txbxContent>
                      <w:p w14:paraId="20C5A058" w14:textId="77777777" w:rsidR="00856E82" w:rsidRPr="00856E82" w:rsidRDefault="00856E8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Shoqëria</w:t>
                        </w:r>
                      </w:p>
                    </w:txbxContent>
                  </v:textbox>
                </v:shape>
              </w:pict>
            </w:r>
          </w:p>
          <w:p w14:paraId="25D07553" w14:textId="77777777" w:rsidR="00856E82" w:rsidRPr="00856E82" w:rsidRDefault="00856E82" w:rsidP="00F340DD">
            <w:pPr>
              <w:rPr>
                <w:sz w:val="24"/>
              </w:rPr>
            </w:pPr>
          </w:p>
          <w:p w14:paraId="4931C5BF" w14:textId="77777777" w:rsidR="00F340DD" w:rsidRDefault="00086FC0" w:rsidP="00F340DD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00FC24F9">
                <v:shape id="_x0000_s1039" type="#_x0000_t32" style="position:absolute;margin-left:266.25pt;margin-top:5.75pt;width:0;height:18pt;flip:y;z-index:251669504" o:connectortype="straight">
                  <v:stroke endarrow="block"/>
                </v:shape>
              </w:pict>
            </w:r>
          </w:p>
          <w:p w14:paraId="157C0D00" w14:textId="77777777" w:rsidR="00F340DD" w:rsidRDefault="00086FC0" w:rsidP="00F340DD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64231FF3">
                <v:shape id="_x0000_s1037" type="#_x0000_t202" style="position:absolute;margin-left:215.25pt;margin-top:9.1pt;width:104.25pt;height:36pt;z-index:251668480" fillcolor="#d8d8d8 [2732]">
                  <v:textbox style="mso-next-textbox:#_x0000_s1037">
                    <w:txbxContent>
                      <w:p w14:paraId="525BC637" w14:textId="77777777" w:rsidR="00856E82" w:rsidRPr="00856E82" w:rsidRDefault="00856E82" w:rsidP="00856E82">
                        <w:pPr>
                          <w:rPr>
                            <w:b/>
                            <w:lang w:val="sq-AL"/>
                          </w:rPr>
                        </w:pPr>
                        <w:r w:rsidRPr="00856E82">
                          <w:rPr>
                            <w:b/>
                            <w:lang w:val="sq-AL"/>
                          </w:rPr>
                          <w:t>Revolucioni në Francë</w:t>
                        </w:r>
                      </w:p>
                    </w:txbxContent>
                  </v:textbox>
                </v:shape>
              </w:pict>
            </w:r>
          </w:p>
          <w:p w14:paraId="530B7FF5" w14:textId="77777777" w:rsidR="00F340DD" w:rsidRDefault="00086FC0" w:rsidP="00F340DD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328D8FA9">
                <v:shape id="_x0000_s1046" type="#_x0000_t202" style="position:absolute;margin-left:334.5pt;margin-top:4.95pt;width:49.5pt;height:21pt;z-index:251676672">
                  <v:textbox style="mso-next-textbox:#_x0000_s1046">
                    <w:txbxContent>
                      <w:p w14:paraId="3BD4B46C" w14:textId="77777777" w:rsidR="00856E82" w:rsidRPr="00856E82" w:rsidRDefault="00856E8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Fillimi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 w14:anchorId="7BCD184A">
                <v:shape id="_x0000_s1044" type="#_x0000_t202" style="position:absolute;margin-left:111pt;margin-top:4.95pt;width:89.25pt;height:21pt;z-index:251674624">
                  <v:textbox style="mso-next-textbox:#_x0000_s1044">
                    <w:txbxContent>
                      <w:p w14:paraId="12B4C521" w14:textId="77777777" w:rsidR="00856E82" w:rsidRPr="00856E82" w:rsidRDefault="00856E8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Deklarata</w:t>
                        </w:r>
                      </w:p>
                    </w:txbxContent>
                  </v:textbox>
                </v:shape>
              </w:pict>
            </w:r>
          </w:p>
          <w:p w14:paraId="7B38B45D" w14:textId="77777777" w:rsidR="00F340DD" w:rsidRDefault="00086FC0" w:rsidP="00F340DD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0629BD2E">
                <v:shape id="_x0000_s1057" type="#_x0000_t32" style="position:absolute;margin-left:361.5pt;margin-top:11.3pt;width:1.5pt;height:15.75pt;z-index:251685888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0A4B4F94">
                <v:shape id="_x0000_s1053" type="#_x0000_t32" style="position:absolute;margin-left:163.5pt;margin-top:11.3pt;width:14.25pt;height:15.75pt;z-index:251681792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06388748">
                <v:shape id="_x0000_s1052" type="#_x0000_t32" style="position:absolute;margin-left:106.5pt;margin-top:11.3pt;width:18.75pt;height:15.75pt;flip:x;z-index:251680768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41AA9692">
                <v:shape id="_x0000_s1041" type="#_x0000_t32" style="position:absolute;margin-left:200.25pt;margin-top:-.7pt;width:15pt;height:0;flip:x;z-index:251671552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485F2878">
                <v:shape id="_x0000_s1040" type="#_x0000_t32" style="position:absolute;margin-left:319.5pt;margin-top:-.7pt;width:15pt;height:0;z-index:251670528" o:connectortype="straight">
                  <v:stroke endarrow="block"/>
                </v:shape>
              </w:pict>
            </w:r>
            <w:r w:rsidR="00856E82">
              <w:rPr>
                <w:sz w:val="24"/>
              </w:rPr>
              <w:t xml:space="preserve">   </w:t>
            </w:r>
          </w:p>
          <w:p w14:paraId="496C563C" w14:textId="77777777" w:rsidR="00F340DD" w:rsidRDefault="00086FC0" w:rsidP="00F340DD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05A05DBD">
                <v:shape id="_x0000_s1042" type="#_x0000_t32" style="position:absolute;margin-left:266.25pt;margin-top:1.15pt;width:0;height:18.75pt;z-index:251672576" o:connectortype="straight">
                  <v:stroke endarrow="block"/>
                </v:shape>
              </w:pict>
            </w:r>
          </w:p>
          <w:p w14:paraId="5C351EC7" w14:textId="77777777" w:rsidR="00F340DD" w:rsidRDefault="00086FC0" w:rsidP="00F340DD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7438BC7A">
                <v:shape id="_x0000_s1045" type="#_x0000_t202" style="position:absolute;margin-left:245.25pt;margin-top:5.25pt;width:53.25pt;height:21.75pt;z-index:251675648">
                  <v:textbox style="mso-next-textbox:#_x0000_s1045">
                    <w:txbxContent>
                      <w:p w14:paraId="30FD728A" w14:textId="77777777" w:rsidR="00856E82" w:rsidRPr="00856E82" w:rsidRDefault="00856E8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Shkaqet</w:t>
                        </w:r>
                      </w:p>
                    </w:txbxContent>
                  </v:textbox>
                </v:shape>
              </w:pict>
            </w:r>
          </w:p>
          <w:p w14:paraId="7CEA901B" w14:textId="77777777" w:rsidR="00F340DD" w:rsidRDefault="00086FC0" w:rsidP="00F340DD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3FA38397">
                <v:shape id="_x0000_s1056" type="#_x0000_t32" style="position:absolute;margin-left:298.5pt;margin-top:2.6pt;width:25.5pt;height:9.75pt;z-index:251684864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7EFC07A7">
                <v:shape id="_x0000_s1055" type="#_x0000_t32" style="position:absolute;margin-left:273pt;margin-top:12.35pt;width:0;height:16.5pt;z-index:251683840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25BE7CAB">
                <v:shape id="_x0000_s1054" type="#_x0000_t32" style="position:absolute;margin-left:229.5pt;margin-top:12.35pt;width:21pt;height:9.75pt;flip:x;z-index:251682816" o:connectortype="straight">
                  <v:stroke endarrow="block"/>
                </v:shape>
              </w:pict>
            </w:r>
          </w:p>
          <w:p w14:paraId="4DA75784" w14:textId="77777777" w:rsidR="00F340DD" w:rsidRDefault="00F340DD" w:rsidP="00F340DD">
            <w:pPr>
              <w:rPr>
                <w:sz w:val="24"/>
              </w:rPr>
            </w:pPr>
          </w:p>
          <w:p w14:paraId="27D53899" w14:textId="77777777" w:rsidR="00F340DD" w:rsidRDefault="00F340DD" w:rsidP="00F340DD">
            <w:pPr>
              <w:rPr>
                <w:sz w:val="24"/>
              </w:rPr>
            </w:pPr>
          </w:p>
          <w:p w14:paraId="39E910A9" w14:textId="77777777" w:rsidR="00856E82" w:rsidRDefault="00856E82" w:rsidP="00F340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Harta 2</w:t>
            </w:r>
          </w:p>
          <w:p w14:paraId="3D30FD62" w14:textId="77777777" w:rsidR="00856E82" w:rsidRDefault="00856E82" w:rsidP="00F340DD">
            <w:pPr>
              <w:rPr>
                <w:b/>
                <w:sz w:val="24"/>
              </w:rPr>
            </w:pPr>
          </w:p>
          <w:p w14:paraId="1B757836" w14:textId="77777777" w:rsidR="00856E82" w:rsidRDefault="00086FC0" w:rsidP="00F340DD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 w14:anchorId="17C16E49">
                <v:shape id="_x0000_s1067" type="#_x0000_t202" style="position:absolute;margin-left:276.75pt;margin-top:13.35pt;width:68.25pt;height:23.25pt;z-index:251695104">
                  <v:textbox style="mso-next-textbox:#_x0000_s1067">
                    <w:txbxContent>
                      <w:p w14:paraId="110BC0B8" w14:textId="77777777" w:rsidR="00856E82" w:rsidRPr="00856E82" w:rsidRDefault="00856E8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Republika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4"/>
              </w:rPr>
              <w:pict w14:anchorId="72B0A8E7">
                <v:shape id="_x0000_s1066" type="#_x0000_t202" style="position:absolute;margin-left:147.75pt;margin-top:13.35pt;width:81.75pt;height:23.25pt;z-index:251694080">
                  <v:textbox style="mso-next-textbox:#_x0000_s1066">
                    <w:txbxContent>
                      <w:p w14:paraId="4587E1E3" w14:textId="77777777" w:rsidR="00856E82" w:rsidRPr="00856E82" w:rsidRDefault="00856E8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Luigji XVI</w:t>
                        </w:r>
                      </w:p>
                    </w:txbxContent>
                  </v:textbox>
                </v:shape>
              </w:pict>
            </w:r>
          </w:p>
          <w:p w14:paraId="049180C5" w14:textId="77777777" w:rsidR="00856E82" w:rsidRDefault="00086FC0" w:rsidP="00F340DD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 w14:anchorId="7E4CA392">
                <v:shape id="_x0000_s1071" type="#_x0000_t32" style="position:absolute;margin-left:345pt;margin-top:9.2pt;width:16.5pt;height:0;z-index:251699200" o:connectortype="straight">
                  <v:stroke endarrow="block"/>
                </v:shape>
              </w:pict>
            </w:r>
            <w:r>
              <w:rPr>
                <w:b/>
                <w:noProof/>
                <w:sz w:val="24"/>
              </w:rPr>
              <w:pict w14:anchorId="5D2C0967">
                <v:shape id="_x0000_s1070" type="#_x0000_t32" style="position:absolute;margin-left:134.25pt;margin-top:9.2pt;width:13.5pt;height:0;flip:x;z-index:251698176" o:connectortype="straight">
                  <v:stroke endarrow="block"/>
                </v:shape>
              </w:pict>
            </w:r>
          </w:p>
          <w:p w14:paraId="5D05AE2D" w14:textId="77777777" w:rsidR="00856E82" w:rsidRDefault="00086FC0" w:rsidP="00F340DD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 w14:anchorId="7D71ADE0">
                <v:shape id="_x0000_s1061" type="#_x0000_t32" style="position:absolute;margin-left:288.75pt;margin-top:7.3pt;width:9.75pt;height:23.25pt;flip:y;z-index:251689984" o:connectortype="straight">
                  <v:stroke endarrow="block"/>
                </v:shape>
              </w:pict>
            </w:r>
            <w:r>
              <w:rPr>
                <w:b/>
                <w:noProof/>
                <w:sz w:val="24"/>
              </w:rPr>
              <w:pict w14:anchorId="0D285514">
                <v:shape id="_x0000_s1060" type="#_x0000_t32" style="position:absolute;margin-left:207pt;margin-top:7.3pt;width:22.5pt;height:23.25pt;flip:x y;z-index:251688960" o:connectortype="straight">
                  <v:stroke endarrow="block"/>
                </v:shape>
              </w:pict>
            </w:r>
          </w:p>
          <w:p w14:paraId="3DF7DF6C" w14:textId="77777777" w:rsidR="00856E82" w:rsidRDefault="00856E82" w:rsidP="00F340DD">
            <w:pPr>
              <w:rPr>
                <w:b/>
                <w:sz w:val="24"/>
              </w:rPr>
            </w:pPr>
          </w:p>
          <w:p w14:paraId="6942FB5D" w14:textId="77777777" w:rsidR="00856E82" w:rsidRDefault="00086FC0" w:rsidP="00F340DD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 w14:anchorId="5F54868D">
                <v:shape id="_x0000_s1065" type="#_x0000_t202" style="position:absolute;margin-left:96.75pt;margin-top:8.75pt;width:97.5pt;height:21.75pt;z-index:251693056">
                  <v:textbox style="mso-next-textbox:#_x0000_s1065">
                    <w:txbxContent>
                      <w:p w14:paraId="388C4940" w14:textId="77777777" w:rsidR="00856E82" w:rsidRPr="008159CF" w:rsidRDefault="008159CF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Regjimi i  terrorit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4"/>
              </w:rPr>
              <w:pict w14:anchorId="48BAC875">
                <v:shape id="_x0000_s1068" type="#_x0000_t202" style="position:absolute;margin-left:334.5pt;margin-top:13.25pt;width:87pt;height:24pt;z-index:251696128">
                  <v:textbox style="mso-next-textbox:#_x0000_s1068">
                    <w:txbxContent>
                      <w:p w14:paraId="3367004A" w14:textId="77777777" w:rsidR="00856E82" w:rsidRPr="008159CF" w:rsidRDefault="008159CF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N. Bonaparti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4"/>
              </w:rPr>
              <w:pict w14:anchorId="40A9064C">
                <v:shape id="_x0000_s1058" type="#_x0000_t202" style="position:absolute;margin-left:210.75pt;margin-top:1.25pt;width:104.25pt;height:36pt;z-index:251686912" fillcolor="#d8d8d8 [2732]">
                  <v:textbox style="mso-next-textbox:#_x0000_s1058">
                    <w:txbxContent>
                      <w:p w14:paraId="6811B29A" w14:textId="77777777" w:rsidR="00856E82" w:rsidRPr="00856E82" w:rsidRDefault="00856E82" w:rsidP="00856E82">
                        <w:pPr>
                          <w:rPr>
                            <w:b/>
                            <w:lang w:val="sq-AL"/>
                          </w:rPr>
                        </w:pPr>
                        <w:r w:rsidRPr="00856E82">
                          <w:rPr>
                            <w:b/>
                            <w:lang w:val="sq-AL"/>
                          </w:rPr>
                          <w:t>Revolucioni në Francë</w:t>
                        </w:r>
                      </w:p>
                    </w:txbxContent>
                  </v:textbox>
                </v:shape>
              </w:pict>
            </w:r>
          </w:p>
          <w:p w14:paraId="49B2036A" w14:textId="77777777" w:rsidR="00856E82" w:rsidRDefault="00086FC0" w:rsidP="00F340DD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 w14:anchorId="2F636AA0">
                <v:shape id="_x0000_s1062" type="#_x0000_t32" style="position:absolute;margin-left:315pt;margin-top:5.35pt;width:19.5pt;height:0;z-index:251691008" o:connectortype="straight">
                  <v:stroke endarrow="block"/>
                </v:shape>
              </w:pict>
            </w:r>
            <w:r>
              <w:rPr>
                <w:b/>
                <w:noProof/>
                <w:sz w:val="24"/>
              </w:rPr>
              <w:pict w14:anchorId="13FE4DE0">
                <v:shape id="_x0000_s1059" type="#_x0000_t32" style="position:absolute;margin-left:194.25pt;margin-top:5.35pt;width:21pt;height:0;flip:x;z-index:251687936" o:connectortype="straight">
                  <v:stroke endarrow="block"/>
                </v:shape>
              </w:pict>
            </w:r>
          </w:p>
          <w:p w14:paraId="4D39D12C" w14:textId="77777777" w:rsidR="00856E82" w:rsidRDefault="00086FC0" w:rsidP="00F340DD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 w14:anchorId="1DFE445F">
                <v:shape id="_x0000_s1075" type="#_x0000_t32" style="position:absolute;margin-left:391.5pt;margin-top:7.95pt;width:12pt;height:17.25pt;z-index:251703296" o:connectortype="straight">
                  <v:stroke endarrow="block"/>
                </v:shape>
              </w:pict>
            </w:r>
            <w:r>
              <w:rPr>
                <w:b/>
                <w:noProof/>
                <w:sz w:val="24"/>
              </w:rPr>
              <w:pict w14:anchorId="3E91BA9E">
                <v:shape id="_x0000_s1074" type="#_x0000_t32" style="position:absolute;margin-left:351.75pt;margin-top:7.95pt;width:11.25pt;height:17.25pt;flip:x;z-index:251702272" o:connectortype="straight">
                  <v:stroke endarrow="block"/>
                </v:shape>
              </w:pict>
            </w:r>
            <w:r>
              <w:rPr>
                <w:b/>
                <w:noProof/>
                <w:sz w:val="24"/>
              </w:rPr>
              <w:pict w14:anchorId="77B10B86">
                <v:shape id="_x0000_s1072" type="#_x0000_t32" style="position:absolute;margin-left:134.25pt;margin-top:1.2pt;width:0;height:16.5pt;z-index:251700224" o:connectortype="straight">
                  <v:stroke endarrow="block"/>
                </v:shape>
              </w:pict>
            </w:r>
            <w:r>
              <w:rPr>
                <w:b/>
                <w:noProof/>
                <w:sz w:val="24"/>
              </w:rPr>
              <w:pict w14:anchorId="5E14027F">
                <v:shape id="_x0000_s1063" type="#_x0000_t32" style="position:absolute;margin-left:266.25pt;margin-top:7.95pt;width:0;height:17.25pt;z-index:251692032" o:connectortype="straight">
                  <v:stroke endarrow="block"/>
                </v:shape>
              </w:pict>
            </w:r>
          </w:p>
          <w:p w14:paraId="3E1A72C1" w14:textId="77777777" w:rsidR="00856E82" w:rsidRDefault="00086FC0" w:rsidP="00F340DD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 w14:anchorId="40B0B4DA">
                <v:shape id="_x0000_s1069" type="#_x0000_t202" style="position:absolute;margin-left:229.5pt;margin-top:10.55pt;width:85.5pt;height:21.75pt;z-index:251697152">
                  <v:textbox style="mso-next-textbox:#_x0000_s1069">
                    <w:txbxContent>
                      <w:p w14:paraId="615B8430" w14:textId="77777777" w:rsidR="00856E82" w:rsidRPr="00856E82" w:rsidRDefault="008159CF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Direktorati</w:t>
                        </w:r>
                      </w:p>
                    </w:txbxContent>
                  </v:textbox>
                </v:shape>
              </w:pict>
            </w:r>
          </w:p>
          <w:p w14:paraId="17B133ED" w14:textId="77777777" w:rsidR="00856E82" w:rsidRDefault="00856E82" w:rsidP="00F340DD">
            <w:pPr>
              <w:rPr>
                <w:b/>
                <w:sz w:val="24"/>
              </w:rPr>
            </w:pPr>
          </w:p>
          <w:p w14:paraId="0421CE76" w14:textId="77777777" w:rsidR="00856E82" w:rsidRDefault="00086FC0" w:rsidP="00F340DD">
            <w:pPr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w:pict w14:anchorId="5616EC8E">
                <v:shape id="_x0000_s1073" type="#_x0000_t32" style="position:absolute;margin-left:266.25pt;margin-top:3pt;width:0;height:21.75pt;z-index:251701248" o:connectortype="straight">
                  <v:stroke endarrow="block"/>
                </v:shape>
              </w:pict>
            </w:r>
          </w:p>
          <w:p w14:paraId="1FFA43A9" w14:textId="77777777" w:rsidR="00856E82" w:rsidRDefault="00856E82" w:rsidP="00F340DD">
            <w:pPr>
              <w:rPr>
                <w:b/>
                <w:sz w:val="24"/>
              </w:rPr>
            </w:pPr>
          </w:p>
          <w:p w14:paraId="5F02661C" w14:textId="77777777" w:rsidR="008159CF" w:rsidRDefault="008159CF" w:rsidP="00F340DD">
            <w:pPr>
              <w:rPr>
                <w:b/>
                <w:sz w:val="24"/>
              </w:rPr>
            </w:pPr>
          </w:p>
          <w:p w14:paraId="7A143774" w14:textId="77777777" w:rsidR="008159CF" w:rsidRDefault="00086FC0" w:rsidP="00F340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pict w14:anchorId="487DE9DD">
                <v:rect id="_x0000_i1025" style="width:516.35pt;height:1pt" o:hralign="center" o:hrstd="t" o:hrnoshade="t" o:hr="t" fillcolor="black [3213]" stroked="f"/>
              </w:pict>
            </w:r>
          </w:p>
          <w:p w14:paraId="74A063EF" w14:textId="77777777" w:rsidR="008159CF" w:rsidRDefault="008159CF" w:rsidP="00F340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Vlerësimi</w:t>
            </w:r>
          </w:p>
          <w:p w14:paraId="4826BF56" w14:textId="77777777" w:rsidR="008159CF" w:rsidRPr="008159CF" w:rsidRDefault="008159CF" w:rsidP="00C60184">
            <w:pPr>
              <w:pStyle w:val="ListParagraph"/>
              <w:numPr>
                <w:ilvl w:val="0"/>
                <w:numId w:val="16"/>
              </w:numPr>
              <w:rPr>
                <w:b/>
                <w:sz w:val="24"/>
              </w:rPr>
            </w:pPr>
            <w:r>
              <w:rPr>
                <w:sz w:val="24"/>
              </w:rPr>
              <w:t>Diskutimi</w:t>
            </w:r>
          </w:p>
          <w:p w14:paraId="1187154B" w14:textId="77777777" w:rsidR="008159CF" w:rsidRPr="008159CF" w:rsidRDefault="008159CF" w:rsidP="00C60184">
            <w:pPr>
              <w:pStyle w:val="ListParagraph"/>
              <w:numPr>
                <w:ilvl w:val="0"/>
                <w:numId w:val="16"/>
              </w:numPr>
              <w:rPr>
                <w:b/>
                <w:sz w:val="24"/>
              </w:rPr>
            </w:pPr>
            <w:r>
              <w:rPr>
                <w:sz w:val="24"/>
              </w:rPr>
              <w:t>Puna në grup</w:t>
            </w:r>
          </w:p>
          <w:p w14:paraId="0648A9ED" w14:textId="77777777" w:rsidR="008159CF" w:rsidRPr="008159CF" w:rsidRDefault="008159CF" w:rsidP="00C60184">
            <w:pPr>
              <w:pStyle w:val="ListParagraph"/>
              <w:numPr>
                <w:ilvl w:val="0"/>
                <w:numId w:val="16"/>
              </w:numPr>
              <w:rPr>
                <w:b/>
                <w:sz w:val="24"/>
              </w:rPr>
            </w:pPr>
            <w:r>
              <w:rPr>
                <w:sz w:val="24"/>
              </w:rPr>
              <w:t>Leximi i drejtuar</w:t>
            </w:r>
          </w:p>
          <w:p w14:paraId="2CABAE1C" w14:textId="77777777" w:rsidR="008159CF" w:rsidRPr="008159CF" w:rsidRDefault="008159CF" w:rsidP="00C60184">
            <w:pPr>
              <w:pStyle w:val="ListParagraph"/>
              <w:numPr>
                <w:ilvl w:val="0"/>
                <w:numId w:val="16"/>
              </w:numPr>
              <w:rPr>
                <w:b/>
                <w:sz w:val="24"/>
              </w:rPr>
            </w:pPr>
            <w:r>
              <w:rPr>
                <w:sz w:val="24"/>
              </w:rPr>
              <w:t>Shënime të strukturuara</w:t>
            </w:r>
          </w:p>
          <w:p w14:paraId="514326D0" w14:textId="77777777" w:rsidR="008159CF" w:rsidRPr="008159CF" w:rsidRDefault="008159CF" w:rsidP="00C60184">
            <w:pPr>
              <w:pStyle w:val="ListParagraph"/>
              <w:numPr>
                <w:ilvl w:val="0"/>
                <w:numId w:val="16"/>
              </w:numPr>
              <w:rPr>
                <w:b/>
                <w:sz w:val="24"/>
              </w:rPr>
            </w:pPr>
            <w:r>
              <w:rPr>
                <w:sz w:val="24"/>
              </w:rPr>
              <w:t>Saktësia e mendimeve</w:t>
            </w:r>
          </w:p>
          <w:p w14:paraId="1834CDB6" w14:textId="77777777" w:rsidR="008159CF" w:rsidRPr="008159CF" w:rsidRDefault="008159CF" w:rsidP="00C60184">
            <w:pPr>
              <w:pStyle w:val="ListParagraph"/>
              <w:numPr>
                <w:ilvl w:val="0"/>
                <w:numId w:val="16"/>
              </w:numPr>
              <w:rPr>
                <w:b/>
                <w:sz w:val="24"/>
              </w:rPr>
            </w:pPr>
            <w:r>
              <w:rPr>
                <w:sz w:val="24"/>
              </w:rPr>
              <w:t>Puna me skema</w:t>
            </w:r>
          </w:p>
          <w:p w14:paraId="3CC471EB" w14:textId="77777777" w:rsidR="008159CF" w:rsidRDefault="00086FC0" w:rsidP="00F340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pict w14:anchorId="21819ACE">
                <v:rect id="_x0000_i1026" style="width:516.35pt;height:1pt" o:hralign="center" o:hrstd="t" o:hrnoshade="t" o:hr="t" fillcolor="black [3213]" stroked="f"/>
              </w:pict>
            </w:r>
          </w:p>
          <w:p w14:paraId="5753240E" w14:textId="77777777" w:rsidR="008159CF" w:rsidRDefault="008159CF" w:rsidP="00F340D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Detyra dhe puna e pavarur</w:t>
            </w:r>
          </w:p>
          <w:p w14:paraId="2B9B0534" w14:textId="77777777" w:rsidR="008159CF" w:rsidRDefault="008159CF" w:rsidP="00F340DD">
            <w:pPr>
              <w:rPr>
                <w:sz w:val="24"/>
              </w:rPr>
            </w:pPr>
            <w:r>
              <w:rPr>
                <w:sz w:val="24"/>
              </w:rPr>
              <w:t xml:space="preserve">Deklarata përshkohej nga parimet ‘’Liri, barazi, vëllazëri’’. </w:t>
            </w:r>
          </w:p>
          <w:p w14:paraId="752366BE" w14:textId="77777777" w:rsidR="00856E82" w:rsidRPr="00C60184" w:rsidRDefault="008159CF" w:rsidP="00F340DD">
            <w:pPr>
              <w:rPr>
                <w:sz w:val="24"/>
              </w:rPr>
            </w:pPr>
            <w:r>
              <w:rPr>
                <w:sz w:val="24"/>
              </w:rPr>
              <w:t>Si u shprehën idetë iluministe në të?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6A297278" w14:textId="77777777" w:rsidR="00557D7D" w:rsidRDefault="00557D7D">
            <w:pPr>
              <w:rPr>
                <w:b/>
                <w:sz w:val="24"/>
                <w:szCs w:val="24"/>
              </w:rPr>
            </w:pPr>
          </w:p>
        </w:tc>
      </w:tr>
    </w:tbl>
    <w:p w14:paraId="0D60B772" w14:textId="77777777" w:rsidR="00907BFC" w:rsidRDefault="00907BFC" w:rsidP="008159CF"/>
    <w:sectPr w:rsidR="00907BFC" w:rsidSect="00557D7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BB0186"/>
    <w:multiLevelType w:val="hybridMultilevel"/>
    <w:tmpl w:val="41DAA1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43CB9"/>
    <w:multiLevelType w:val="hybridMultilevel"/>
    <w:tmpl w:val="79369B0E"/>
    <w:lvl w:ilvl="0" w:tplc="67107208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A83C90"/>
    <w:multiLevelType w:val="hybridMultilevel"/>
    <w:tmpl w:val="4CAE1C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12FB9"/>
    <w:multiLevelType w:val="hybridMultilevel"/>
    <w:tmpl w:val="DDF233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D01249"/>
    <w:multiLevelType w:val="hybridMultilevel"/>
    <w:tmpl w:val="39FE2F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D90561"/>
    <w:multiLevelType w:val="hybridMultilevel"/>
    <w:tmpl w:val="1FE62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EE6ECF"/>
    <w:multiLevelType w:val="hybridMultilevel"/>
    <w:tmpl w:val="6472FCD6"/>
    <w:lvl w:ilvl="0" w:tplc="DAB04AB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0939E1"/>
    <w:multiLevelType w:val="hybridMultilevel"/>
    <w:tmpl w:val="6D2EE3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1B04DA3"/>
    <w:multiLevelType w:val="hybridMultilevel"/>
    <w:tmpl w:val="983E12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850868"/>
    <w:multiLevelType w:val="hybridMultilevel"/>
    <w:tmpl w:val="4A646120"/>
    <w:lvl w:ilvl="0" w:tplc="95A8E5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E00506"/>
    <w:multiLevelType w:val="hybridMultilevel"/>
    <w:tmpl w:val="1542EB12"/>
    <w:lvl w:ilvl="0" w:tplc="671072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C827C1"/>
    <w:multiLevelType w:val="hybridMultilevel"/>
    <w:tmpl w:val="A348747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59A616F"/>
    <w:multiLevelType w:val="hybridMultilevel"/>
    <w:tmpl w:val="678E527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7B01B7"/>
    <w:multiLevelType w:val="hybridMultilevel"/>
    <w:tmpl w:val="F132B9D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A1431FE"/>
    <w:multiLevelType w:val="hybridMultilevel"/>
    <w:tmpl w:val="41F60A3E"/>
    <w:lvl w:ilvl="0" w:tplc="33C8CD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27D00"/>
    <w:multiLevelType w:val="hybridMultilevel"/>
    <w:tmpl w:val="4DA05862"/>
    <w:lvl w:ilvl="0" w:tplc="3DF8C998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0"/>
  </w:num>
  <w:num w:numId="10">
    <w:abstractNumId w:val="0"/>
  </w:num>
  <w:num w:numId="11">
    <w:abstractNumId w:val="9"/>
  </w:num>
  <w:num w:numId="12">
    <w:abstractNumId w:val="1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14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57D7D"/>
    <w:rsid w:val="00086FC0"/>
    <w:rsid w:val="00143FAA"/>
    <w:rsid w:val="00196A01"/>
    <w:rsid w:val="002B455C"/>
    <w:rsid w:val="002C1A45"/>
    <w:rsid w:val="003E2A25"/>
    <w:rsid w:val="00557D7D"/>
    <w:rsid w:val="00680EA1"/>
    <w:rsid w:val="006B0EC6"/>
    <w:rsid w:val="00732217"/>
    <w:rsid w:val="007B713F"/>
    <w:rsid w:val="008159CF"/>
    <w:rsid w:val="00856E82"/>
    <w:rsid w:val="00907BFC"/>
    <w:rsid w:val="00912075"/>
    <w:rsid w:val="00A04D2E"/>
    <w:rsid w:val="00B6370B"/>
    <w:rsid w:val="00C60184"/>
    <w:rsid w:val="00CA308D"/>
    <w:rsid w:val="00EC0638"/>
    <w:rsid w:val="00F02FCB"/>
    <w:rsid w:val="00F3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1">
      <o:colormenu v:ext="edit" fillcolor="none [2732]"/>
    </o:shapedefaults>
    <o:shapelayout v:ext="edit">
      <o:idmap v:ext="edit" data="1"/>
      <o:rules v:ext="edit">
        <o:r id="V:Rule29" type="connector" idref="#_x0000_s1052"/>
        <o:r id="V:Rule30" type="connector" idref="#_x0000_s1072"/>
        <o:r id="V:Rule31" type="connector" idref="#_x0000_s1030"/>
        <o:r id="V:Rule32" type="connector" idref="#_x0000_s1074"/>
        <o:r id="V:Rule33" type="connector" idref="#_x0000_s1060"/>
        <o:r id="V:Rule34" type="connector" idref="#_x0000_s1073"/>
        <o:r id="V:Rule35" type="connector" idref="#_x0000_s1053"/>
        <o:r id="V:Rule36" type="connector" idref="#_x0000_s1041"/>
        <o:r id="V:Rule37" type="connector" idref="#_x0000_s1063"/>
        <o:r id="V:Rule38" type="connector" idref="#_x0000_s1054"/>
        <o:r id="V:Rule39" type="connector" idref="#_x0000_s1029"/>
        <o:r id="V:Rule40" type="connector" idref="#_x0000_s1061"/>
        <o:r id="V:Rule41" type="connector" idref="#_x0000_s1039"/>
        <o:r id="V:Rule42" type="connector" idref="#_x0000_s1028"/>
        <o:r id="V:Rule43" type="connector" idref="#_x0000_s1040"/>
        <o:r id="V:Rule44" type="connector" idref="#_x0000_s1056"/>
        <o:r id="V:Rule45" type="connector" idref="#_x0000_s1057"/>
        <o:r id="V:Rule46" type="connector" idref="#_x0000_s1042"/>
        <o:r id="V:Rule47" type="connector" idref="#_x0000_s1062"/>
        <o:r id="V:Rule48" type="connector" idref="#_x0000_s1055"/>
        <o:r id="V:Rule49" type="connector" idref="#_x0000_s1031"/>
        <o:r id="V:Rule50" type="connector" idref="#_x0000_s1070"/>
        <o:r id="V:Rule51" type="connector" idref="#_x0000_s1059"/>
        <o:r id="V:Rule52" type="connector" idref="#_x0000_s1075"/>
        <o:r id="V:Rule53" type="connector" idref="#_x0000_s1051"/>
        <o:r id="V:Rule54" type="connector" idref="#_x0000_s1047"/>
        <o:r id="V:Rule55" type="connector" idref="#_x0000_s1071"/>
        <o:r id="V:Rule56" type="connector" idref="#_x0000_s1048"/>
      </o:rules>
    </o:shapelayout>
  </w:shapeDefaults>
  <w:decimalSymbol w:val="."/>
  <w:listSeparator w:val=","/>
  <w14:docId w14:val="73623E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6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D7D"/>
    <w:pPr>
      <w:ind w:left="720"/>
      <w:contextualSpacing/>
    </w:pPr>
  </w:style>
  <w:style w:type="table" w:styleId="TableGrid">
    <w:name w:val="Table Grid"/>
    <w:basedOn w:val="TableNormal"/>
    <w:uiPriority w:val="59"/>
    <w:rsid w:val="00557D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2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F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576</Words>
  <Characters>3285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</dc:creator>
  <cp:keywords/>
  <dc:description/>
  <cp:lastModifiedBy>Elda Pineti</cp:lastModifiedBy>
  <cp:revision>15</cp:revision>
  <dcterms:created xsi:type="dcterms:W3CDTF">2018-08-09T09:03:00Z</dcterms:created>
  <dcterms:modified xsi:type="dcterms:W3CDTF">2019-07-23T08:27:00Z</dcterms:modified>
</cp:coreProperties>
</file>